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4B6422EB" w14:textId="77777777">
        <w:trPr>
          <w:jc w:val="center"/>
        </w:trPr>
        <w:tc>
          <w:tcPr>
            <w:tcW w:w="7654" w:type="dxa"/>
            <w:tcMar>
              <w:top w:w="170" w:type="dxa"/>
              <w:left w:w="170" w:type="dxa"/>
              <w:bottom w:w="170" w:type="dxa"/>
              <w:right w:w="170" w:type="dxa"/>
            </w:tcMar>
          </w:tcPr>
          <w:p w14:paraId="47D0602D" w14:textId="0EE26F63" w:rsidR="0050490F" w:rsidRDefault="00B83068" w:rsidP="00DE5FE4">
            <w:pPr>
              <w:pStyle w:val="Marge"/>
              <w:spacing w:after="120"/>
              <w:jc w:val="center"/>
              <w:rPr>
                <w:rFonts w:cs="Arial"/>
                <w:szCs w:val="22"/>
              </w:rPr>
            </w:pPr>
            <w:r w:rsidRPr="006842FA">
              <w:rPr>
                <w:rFonts w:cs="Arial"/>
                <w:szCs w:val="22"/>
                <w:u w:val="single"/>
              </w:rPr>
              <w:t>Summary</w:t>
            </w:r>
          </w:p>
          <w:p w14:paraId="52A97E6E" w14:textId="5EB7AF63" w:rsidR="00B83068" w:rsidRPr="006842FA" w:rsidRDefault="00B50304" w:rsidP="00A11697">
            <w:pPr>
              <w:pStyle w:val="Marge"/>
              <w:spacing w:after="120"/>
              <w:rPr>
                <w:rFonts w:cs="Arial"/>
                <w:color w:val="000000"/>
                <w:szCs w:val="22"/>
              </w:rPr>
            </w:pPr>
            <w:r w:rsidRPr="00B50304">
              <w:rPr>
                <w:rFonts w:cs="Arial"/>
                <w:szCs w:val="22"/>
              </w:rPr>
              <w:t>This document provides a brief overview of the process that was used to establish the Decade Advisory Board, identifies the key issues discussed by the Board, provides links to the detailed meeting notes of each Board meeting, and sets out the process to establish the new Board when the current term of expert members comes to an end in December 2023.</w:t>
            </w:r>
          </w:p>
        </w:tc>
      </w:tr>
    </w:tbl>
    <w:p w14:paraId="5B9C6CDB" w14:textId="77777777" w:rsidR="00746B89" w:rsidRPr="006842FA" w:rsidRDefault="00746B89" w:rsidP="004F7D6C">
      <w:pPr>
        <w:pStyle w:val="Heading3"/>
        <w:rPr>
          <w:rFonts w:hint="eastAsia"/>
        </w:rPr>
        <w:sectPr w:rsidR="00746B89" w:rsidRPr="006842FA" w:rsidSect="00C80692">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134" w:bottom="1134" w:left="1134" w:header="851" w:footer="680" w:gutter="0"/>
          <w:pgNumType w:start="1"/>
          <w:cols w:space="708"/>
          <w:titlePg/>
          <w:docGrid w:linePitch="360"/>
        </w:sectPr>
      </w:pPr>
    </w:p>
    <w:p w14:paraId="77292B43" w14:textId="4D805A35" w:rsidR="00B50304" w:rsidRPr="00517C15" w:rsidRDefault="00B50304" w:rsidP="00B50304">
      <w:pPr>
        <w:pStyle w:val="Style2"/>
        <w:tabs>
          <w:tab w:val="clear" w:pos="1400"/>
          <w:tab w:val="left" w:pos="851"/>
        </w:tabs>
        <w:snapToGrid w:val="0"/>
        <w:ind w:left="0"/>
        <w:rPr>
          <w:rFonts w:asciiTheme="minorBidi" w:eastAsia="Arial" w:hAnsiTheme="minorBidi" w:cstheme="minorBidi"/>
          <w:color w:val="000000" w:themeColor="text1"/>
        </w:rPr>
      </w:pPr>
      <w:r w:rsidRPr="00517C15">
        <w:rPr>
          <w:rFonts w:asciiTheme="minorBidi" w:eastAsia="Arial" w:hAnsiTheme="minorBidi" w:cstheme="minorBidi"/>
          <w:color w:val="000000" w:themeColor="text1"/>
        </w:rPr>
        <w:lastRenderedPageBreak/>
        <w:t xml:space="preserve">The IOC Assembly at its 31st session approved the Terms of Reference for the Decade Advisory Board based on Document </w:t>
      </w:r>
      <w:hyperlink r:id="rId13" w:history="1">
        <w:r w:rsidRPr="00517C15">
          <w:rPr>
            <w:rStyle w:val="Hyperlink"/>
            <w:rFonts w:asciiTheme="minorBidi" w:eastAsia="Arial" w:hAnsiTheme="minorBidi" w:cstheme="minorBidi"/>
          </w:rPr>
          <w:t>IOC-31/3.</w:t>
        </w:r>
        <w:proofErr w:type="gramStart"/>
        <w:r w:rsidRPr="00517C15">
          <w:rPr>
            <w:rStyle w:val="Hyperlink"/>
            <w:rFonts w:asciiTheme="minorBidi" w:eastAsia="Arial" w:hAnsiTheme="minorBidi" w:cstheme="minorBidi"/>
          </w:rPr>
          <w:t>7.Doc</w:t>
        </w:r>
        <w:proofErr w:type="gramEnd"/>
        <w:r w:rsidRPr="00517C15">
          <w:rPr>
            <w:rStyle w:val="Hyperlink"/>
            <w:rFonts w:asciiTheme="minorBidi" w:eastAsia="Arial" w:hAnsiTheme="minorBidi" w:cstheme="minorBidi"/>
          </w:rPr>
          <w:t>(1)</w:t>
        </w:r>
      </w:hyperlink>
      <w:r w:rsidRPr="00517C15">
        <w:rPr>
          <w:rFonts w:asciiTheme="minorBidi" w:eastAsia="Arial" w:hAnsiTheme="minorBidi" w:cstheme="minorBidi"/>
          <w:color w:val="000000" w:themeColor="text1"/>
        </w:rPr>
        <w:t xml:space="preserve">, including the selection process of its </w:t>
      </w:r>
      <w:r w:rsidR="0050490F">
        <w:rPr>
          <w:rFonts w:asciiTheme="minorBidi" w:eastAsia="Arial" w:hAnsiTheme="minorBidi" w:cstheme="minorBidi"/>
          <w:color w:val="000000" w:themeColor="text1"/>
        </w:rPr>
        <w:t xml:space="preserve">15 </w:t>
      </w:r>
      <w:r w:rsidRPr="00517C15">
        <w:rPr>
          <w:rFonts w:asciiTheme="minorBidi" w:eastAsia="Arial" w:hAnsiTheme="minorBidi" w:cstheme="minorBidi"/>
          <w:color w:val="000000" w:themeColor="text1"/>
        </w:rPr>
        <w:t xml:space="preserve">members. Between 5 July and 22 September 2021, a call for nominations was opened for members of the Board. Via this process 243 nominations were put forward either by Member States of IOC-UNESCO, United Nations, United Nations entities, or intergovernmental organizations, as well as self-nominations. A Selection Panel was convened by the IOC Executive Secretary and composed of the IOC Chair and IOC Officers representing the five IOC electoral groups. With the technical support of the Decade Coordination Unit, this Panel selected 15 expert members from 13 countries to be members of the Decade Advisory Board. Expert members were notified and accepted their nominations in December 2021. </w:t>
      </w:r>
    </w:p>
    <w:p w14:paraId="016D9457" w14:textId="4E374D5D" w:rsidR="00B50304" w:rsidRPr="00517C15" w:rsidRDefault="00B50304" w:rsidP="00B50304">
      <w:pPr>
        <w:pStyle w:val="Style2"/>
        <w:tabs>
          <w:tab w:val="clear" w:pos="1400"/>
          <w:tab w:val="left" w:pos="851"/>
        </w:tabs>
        <w:snapToGrid w:val="0"/>
        <w:ind w:left="0"/>
        <w:rPr>
          <w:rFonts w:asciiTheme="minorBidi" w:eastAsia="Arial" w:hAnsiTheme="minorBidi" w:cstheme="minorBidi"/>
          <w:color w:val="000000" w:themeColor="text1"/>
        </w:rPr>
      </w:pPr>
      <w:r>
        <w:rPr>
          <w:rFonts w:asciiTheme="minorBidi" w:eastAsia="Arial" w:hAnsiTheme="minorBidi" w:cstheme="minorBidi"/>
          <w:color w:val="000000" w:themeColor="text1"/>
        </w:rPr>
        <w:tab/>
      </w:r>
      <w:r w:rsidRPr="00517C15">
        <w:rPr>
          <w:rFonts w:asciiTheme="minorBidi" w:eastAsia="Arial" w:hAnsiTheme="minorBidi" w:cstheme="minorBidi"/>
          <w:color w:val="000000" w:themeColor="text1"/>
        </w:rPr>
        <w:t xml:space="preserve">In its evaluation the Panel undertook to ensure that the expert members have sufficient skills, knowledge, influence and impartiality regarding the vision and objectives of the Decade and </w:t>
      </w:r>
      <w:proofErr w:type="gramStart"/>
      <w:r w:rsidRPr="00517C15">
        <w:rPr>
          <w:rFonts w:asciiTheme="minorBidi" w:eastAsia="Arial" w:hAnsiTheme="minorBidi" w:cstheme="minorBidi"/>
          <w:color w:val="000000" w:themeColor="text1"/>
        </w:rPr>
        <w:t>are able to</w:t>
      </w:r>
      <w:proofErr w:type="gramEnd"/>
      <w:r w:rsidRPr="00517C15">
        <w:rPr>
          <w:rFonts w:asciiTheme="minorBidi" w:eastAsia="Arial" w:hAnsiTheme="minorBidi" w:cstheme="minorBidi"/>
          <w:color w:val="000000" w:themeColor="text1"/>
        </w:rPr>
        <w:t xml:space="preserve"> undertake the work outlined in the terms of reference. Diversity across sectors was a key consideration including a mix of members from the scientific community, the private sector, philanthropy, and government. Expert members were also selected with due consideration to expertise, geographic, generational, and gender balance.</w:t>
      </w:r>
    </w:p>
    <w:p w14:paraId="63E08FC4" w14:textId="577F6AF6" w:rsidR="00B50304" w:rsidRDefault="00B50304" w:rsidP="00B50304">
      <w:pPr>
        <w:pStyle w:val="Style2"/>
        <w:tabs>
          <w:tab w:val="clear" w:pos="1400"/>
          <w:tab w:val="left" w:pos="851"/>
        </w:tabs>
        <w:snapToGrid w:val="0"/>
        <w:ind w:left="0"/>
        <w:rPr>
          <w:rFonts w:asciiTheme="minorBidi" w:eastAsia="Arial" w:hAnsiTheme="minorBidi" w:cstheme="minorBidi"/>
          <w:color w:val="000000" w:themeColor="text1"/>
        </w:rPr>
      </w:pPr>
      <w:r>
        <w:rPr>
          <w:rFonts w:asciiTheme="minorBidi" w:eastAsia="Arial" w:hAnsiTheme="minorBidi" w:cstheme="minorBidi"/>
          <w:color w:val="000000" w:themeColor="text1"/>
        </w:rPr>
        <w:tab/>
      </w:r>
      <w:r w:rsidRPr="00517C15">
        <w:rPr>
          <w:rFonts w:asciiTheme="minorBidi" w:eastAsia="Arial" w:hAnsiTheme="minorBidi" w:cstheme="minorBidi"/>
          <w:color w:val="000000" w:themeColor="text1"/>
        </w:rPr>
        <w:t>In addition to the 15 expert members, UN Legal Counsel/DOALOS, which is the Secretariat and focal point of UN-Oceans and the United Nations Convention on the Law of the Sea, will have one permanent seat on the Decade Advisory Board. The IOC Secretariat as coordinator of the Decade will also have a permanent seat on the Board. Three more seats were reserved for UN Agencies.</w:t>
      </w:r>
    </w:p>
    <w:p w14:paraId="38F83AF4" w14:textId="46196689" w:rsidR="00B50304" w:rsidRPr="00517C15" w:rsidRDefault="00B50304" w:rsidP="00B50304">
      <w:pPr>
        <w:pStyle w:val="Style2"/>
        <w:tabs>
          <w:tab w:val="clear" w:pos="1400"/>
          <w:tab w:val="left" w:pos="851"/>
        </w:tabs>
        <w:snapToGrid w:val="0"/>
        <w:ind w:left="0"/>
        <w:rPr>
          <w:rFonts w:asciiTheme="minorBidi" w:eastAsia="Arial" w:hAnsiTheme="minorBidi" w:cstheme="minorBidi"/>
          <w:color w:val="000000" w:themeColor="text1"/>
        </w:rPr>
      </w:pPr>
      <w:r>
        <w:rPr>
          <w:rFonts w:asciiTheme="minorBidi" w:eastAsia="Arial" w:hAnsiTheme="minorBidi" w:cstheme="minorBidi"/>
          <w:color w:val="000000" w:themeColor="text1"/>
        </w:rPr>
        <w:tab/>
      </w:r>
      <w:r w:rsidRPr="00517C15">
        <w:rPr>
          <w:rFonts w:asciiTheme="minorBidi" w:eastAsia="Arial" w:hAnsiTheme="minorBidi" w:cstheme="minorBidi"/>
          <w:color w:val="000000" w:themeColor="text1"/>
        </w:rPr>
        <w:t xml:space="preserve">In January 2022, following a process agreed with UN-Oceans that called for Expressions of Interest from UN Agencies for a rotating seat on the Board, the United Nations Environment Programme, World Meteorological Organization, and the International Seabed Authority were all confirmed as UN Agency representatives for 2022. A similar process was launched in January 2023, and the Food and Agriculture Organisation of the United Nations, the International Maritime Organisation, and the World Meteorological Organization were confirmed as the UN Agency representatives in 2023. </w:t>
      </w:r>
    </w:p>
    <w:p w14:paraId="25FA8566" w14:textId="5F8710D4" w:rsidR="00B50304" w:rsidRDefault="00B50304" w:rsidP="00B50304">
      <w:pPr>
        <w:pStyle w:val="Style2"/>
        <w:tabs>
          <w:tab w:val="clear" w:pos="1400"/>
          <w:tab w:val="left" w:pos="851"/>
        </w:tabs>
        <w:snapToGrid w:val="0"/>
        <w:spacing w:after="120"/>
        <w:ind w:left="0"/>
        <w:rPr>
          <w:rFonts w:asciiTheme="minorBidi" w:eastAsia="Arial" w:hAnsiTheme="minorBidi" w:cstheme="minorBidi"/>
          <w:color w:val="000000" w:themeColor="text1"/>
        </w:rPr>
      </w:pPr>
      <w:r>
        <w:rPr>
          <w:rFonts w:asciiTheme="minorBidi" w:hAnsiTheme="minorBidi" w:cstheme="minorBidi"/>
          <w:color w:val="000000" w:themeColor="text1"/>
        </w:rPr>
        <w:tab/>
      </w:r>
      <w:r w:rsidRPr="00517C15">
        <w:rPr>
          <w:rFonts w:asciiTheme="minorBidi" w:hAnsiTheme="minorBidi" w:cstheme="minorBidi"/>
          <w:color w:val="000000" w:themeColor="text1"/>
        </w:rPr>
        <w:t xml:space="preserve">The </w:t>
      </w:r>
      <w:r w:rsidRPr="00B50304">
        <w:rPr>
          <w:rFonts w:asciiTheme="minorBidi" w:eastAsia="Arial" w:hAnsiTheme="minorBidi" w:cstheme="minorBidi"/>
          <w:color w:val="000000" w:themeColor="text1"/>
        </w:rPr>
        <w:t>Decade</w:t>
      </w:r>
      <w:r w:rsidRPr="00517C15">
        <w:rPr>
          <w:rFonts w:asciiTheme="minorBidi" w:hAnsiTheme="minorBidi" w:cstheme="minorBidi"/>
          <w:color w:val="000000" w:themeColor="text1"/>
        </w:rPr>
        <w:t xml:space="preserve"> Advisory Board has met five times since its establishment. It held its first meeting </w:t>
      </w:r>
      <w:r w:rsidRPr="00517C15">
        <w:rPr>
          <w:rFonts w:asciiTheme="minorBidi" w:eastAsia="Arial" w:hAnsiTheme="minorBidi" w:cstheme="minorBidi"/>
          <w:color w:val="000000" w:themeColor="text1"/>
        </w:rPr>
        <w:t>in</w:t>
      </w:r>
      <w:r>
        <w:rPr>
          <w:rFonts w:asciiTheme="minorBidi" w:eastAsia="Arial" w:hAnsiTheme="minorBidi" w:cstheme="minorBidi"/>
          <w:color w:val="000000" w:themeColor="text1"/>
        </w:rPr>
        <w:t>-person in</w:t>
      </w:r>
      <w:r w:rsidRPr="00517C15">
        <w:rPr>
          <w:rFonts w:asciiTheme="minorBidi" w:eastAsia="Arial" w:hAnsiTheme="minorBidi" w:cstheme="minorBidi"/>
          <w:color w:val="000000" w:themeColor="text1"/>
        </w:rPr>
        <w:t xml:space="preserve"> March 2022. Three online meetings followed in 2022 and early 2023, and the second in-person meeting of the Board was held in May 2023. The full list of meeting reports can be access</w:t>
      </w:r>
      <w:r>
        <w:rPr>
          <w:rFonts w:asciiTheme="minorBidi" w:eastAsia="Arial" w:hAnsiTheme="minorBidi" w:cstheme="minorBidi"/>
          <w:color w:val="000000" w:themeColor="text1"/>
        </w:rPr>
        <w:t>ed via the following links:</w:t>
      </w:r>
    </w:p>
    <w:p w14:paraId="16DC5CF8" w14:textId="77777777" w:rsidR="00B50304" w:rsidRPr="00E16CE2" w:rsidRDefault="00C108D0" w:rsidP="00B50304">
      <w:pPr>
        <w:pStyle w:val="ListParagraph"/>
        <w:numPr>
          <w:ilvl w:val="0"/>
          <w:numId w:val="3"/>
        </w:numPr>
        <w:tabs>
          <w:tab w:val="clear" w:pos="567"/>
        </w:tabs>
        <w:spacing w:after="120" w:line="240" w:lineRule="auto"/>
        <w:ind w:left="1276" w:hanging="425"/>
        <w:contextualSpacing w:val="0"/>
        <w:rPr>
          <w:rFonts w:asciiTheme="minorBidi" w:hAnsiTheme="minorBidi" w:cstheme="minorBidi"/>
        </w:rPr>
      </w:pPr>
      <w:hyperlink r:id="rId14" w:history="1">
        <w:r w:rsidR="00B50304" w:rsidRPr="00E16CE2">
          <w:rPr>
            <w:rStyle w:val="Hyperlink"/>
            <w:rFonts w:asciiTheme="minorBidi" w:hAnsiTheme="minorBidi" w:cstheme="minorBidi"/>
          </w:rPr>
          <w:t>Meeting No. 01/2022, March 2022</w:t>
        </w:r>
      </w:hyperlink>
    </w:p>
    <w:p w14:paraId="1EE75170" w14:textId="77777777" w:rsidR="00B50304" w:rsidRPr="00E16CE2" w:rsidRDefault="00C108D0" w:rsidP="00B50304">
      <w:pPr>
        <w:pStyle w:val="ListParagraph"/>
        <w:numPr>
          <w:ilvl w:val="0"/>
          <w:numId w:val="3"/>
        </w:numPr>
        <w:tabs>
          <w:tab w:val="clear" w:pos="567"/>
        </w:tabs>
        <w:spacing w:after="120" w:line="240" w:lineRule="auto"/>
        <w:ind w:left="1276" w:hanging="425"/>
        <w:contextualSpacing w:val="0"/>
        <w:rPr>
          <w:rFonts w:asciiTheme="minorBidi" w:hAnsiTheme="minorBidi" w:cstheme="minorBidi"/>
        </w:rPr>
      </w:pPr>
      <w:hyperlink r:id="rId15" w:history="1">
        <w:r w:rsidR="00B50304" w:rsidRPr="00E16CE2">
          <w:rPr>
            <w:rStyle w:val="Hyperlink"/>
            <w:rFonts w:asciiTheme="minorBidi" w:hAnsiTheme="minorBidi" w:cstheme="minorBidi"/>
          </w:rPr>
          <w:t>Meeting No. 02/2022, September 2022</w:t>
        </w:r>
      </w:hyperlink>
    </w:p>
    <w:p w14:paraId="2B2C0A22" w14:textId="77777777" w:rsidR="00B50304" w:rsidRPr="00E16CE2" w:rsidRDefault="00C108D0" w:rsidP="00B50304">
      <w:pPr>
        <w:pStyle w:val="ListParagraph"/>
        <w:numPr>
          <w:ilvl w:val="0"/>
          <w:numId w:val="3"/>
        </w:numPr>
        <w:tabs>
          <w:tab w:val="clear" w:pos="567"/>
        </w:tabs>
        <w:spacing w:after="120" w:line="240" w:lineRule="auto"/>
        <w:ind w:left="1276" w:hanging="425"/>
        <w:contextualSpacing w:val="0"/>
        <w:rPr>
          <w:rFonts w:asciiTheme="minorBidi" w:hAnsiTheme="minorBidi" w:cstheme="minorBidi"/>
        </w:rPr>
      </w:pPr>
      <w:hyperlink r:id="rId16" w:history="1">
        <w:r w:rsidR="00B50304" w:rsidRPr="00E16CE2">
          <w:rPr>
            <w:rStyle w:val="Hyperlink"/>
            <w:rFonts w:asciiTheme="minorBidi" w:hAnsiTheme="minorBidi" w:cstheme="minorBidi"/>
          </w:rPr>
          <w:t>Meeting No. 03/2022, November 2023</w:t>
        </w:r>
      </w:hyperlink>
    </w:p>
    <w:p w14:paraId="538D8907" w14:textId="77777777" w:rsidR="00B50304" w:rsidRPr="00E16CE2" w:rsidRDefault="00C108D0" w:rsidP="00B50304">
      <w:pPr>
        <w:pStyle w:val="ListParagraph"/>
        <w:numPr>
          <w:ilvl w:val="0"/>
          <w:numId w:val="3"/>
        </w:numPr>
        <w:tabs>
          <w:tab w:val="clear" w:pos="567"/>
        </w:tabs>
        <w:spacing w:after="120" w:line="240" w:lineRule="auto"/>
        <w:ind w:left="1276" w:hanging="425"/>
        <w:contextualSpacing w:val="0"/>
        <w:rPr>
          <w:rFonts w:asciiTheme="minorBidi" w:hAnsiTheme="minorBidi" w:cstheme="minorBidi"/>
        </w:rPr>
      </w:pPr>
      <w:hyperlink r:id="rId17" w:history="1">
        <w:r w:rsidR="00B50304" w:rsidRPr="00E16CE2">
          <w:rPr>
            <w:rStyle w:val="Hyperlink"/>
            <w:rFonts w:asciiTheme="minorBidi" w:hAnsiTheme="minorBidi" w:cstheme="minorBidi"/>
          </w:rPr>
          <w:t>Meeting No. 01/2023, February 2023</w:t>
        </w:r>
      </w:hyperlink>
    </w:p>
    <w:p w14:paraId="77CEA0BD" w14:textId="3592015D" w:rsidR="00B50304" w:rsidRPr="00E16CE2" w:rsidRDefault="00C108D0" w:rsidP="00B50304">
      <w:pPr>
        <w:pStyle w:val="ListParagraph"/>
        <w:numPr>
          <w:ilvl w:val="0"/>
          <w:numId w:val="3"/>
        </w:numPr>
        <w:tabs>
          <w:tab w:val="clear" w:pos="567"/>
        </w:tabs>
        <w:spacing w:after="240" w:line="240" w:lineRule="auto"/>
        <w:ind w:left="1276" w:hanging="425"/>
        <w:contextualSpacing w:val="0"/>
        <w:rPr>
          <w:rFonts w:asciiTheme="minorBidi" w:hAnsiTheme="minorBidi" w:cstheme="minorBidi"/>
        </w:rPr>
      </w:pPr>
      <w:hyperlink r:id="rId18" w:history="1">
        <w:r w:rsidR="00B50304" w:rsidRPr="009C3935">
          <w:rPr>
            <w:rStyle w:val="Hyperlink"/>
            <w:rFonts w:asciiTheme="minorBidi" w:hAnsiTheme="minorBidi" w:cstheme="minorBidi"/>
          </w:rPr>
          <w:t>Meeting No. 02/</w:t>
        </w:r>
        <w:r w:rsidR="00B50304" w:rsidRPr="009C3935">
          <w:rPr>
            <w:rStyle w:val="Hyperlink"/>
          </w:rPr>
          <w:t>2023</w:t>
        </w:r>
        <w:r w:rsidR="00B50304" w:rsidRPr="009C3935">
          <w:rPr>
            <w:rStyle w:val="Hyperlink"/>
            <w:rFonts w:asciiTheme="minorBidi" w:hAnsiTheme="minorBidi" w:cstheme="minorBidi"/>
          </w:rPr>
          <w:t>, May 2023</w:t>
        </w:r>
      </w:hyperlink>
      <w:r w:rsidR="00B50304" w:rsidRPr="00E16CE2">
        <w:rPr>
          <w:rFonts w:asciiTheme="minorBidi" w:hAnsiTheme="minorBidi" w:cstheme="minorBidi"/>
        </w:rPr>
        <w:t xml:space="preserve"> </w:t>
      </w:r>
    </w:p>
    <w:p w14:paraId="18AFBA59" w14:textId="50119512" w:rsidR="00B50304" w:rsidRDefault="00B50304" w:rsidP="00B50304">
      <w:pPr>
        <w:pStyle w:val="Style2"/>
        <w:tabs>
          <w:tab w:val="clear" w:pos="1400"/>
          <w:tab w:val="left" w:pos="851"/>
        </w:tabs>
        <w:snapToGrid w:val="0"/>
        <w:ind w:left="0"/>
        <w:rPr>
          <w:rFonts w:asciiTheme="minorBidi" w:eastAsia="Arial" w:hAnsiTheme="minorBidi" w:cstheme="minorBidi"/>
          <w:color w:val="000000" w:themeColor="text1"/>
        </w:rPr>
      </w:pPr>
      <w:r>
        <w:rPr>
          <w:rFonts w:asciiTheme="minorBidi" w:eastAsia="Arial" w:hAnsiTheme="minorBidi" w:cstheme="minorBidi"/>
          <w:color w:val="000000" w:themeColor="text1"/>
        </w:rPr>
        <w:tab/>
      </w:r>
      <w:r w:rsidR="0050490F">
        <w:rPr>
          <w:rFonts w:asciiTheme="minorBidi" w:eastAsia="Arial" w:hAnsiTheme="minorBidi" w:cstheme="minorBidi"/>
          <w:color w:val="000000" w:themeColor="text1"/>
        </w:rPr>
        <w:t>T</w:t>
      </w:r>
      <w:r w:rsidRPr="00517C15">
        <w:rPr>
          <w:rFonts w:asciiTheme="minorBidi" w:eastAsia="Arial" w:hAnsiTheme="minorBidi" w:cstheme="minorBidi"/>
          <w:color w:val="000000" w:themeColor="text1"/>
        </w:rPr>
        <w:t xml:space="preserve">he </w:t>
      </w:r>
      <w:r>
        <w:rPr>
          <w:rFonts w:asciiTheme="minorBidi" w:eastAsia="Arial" w:hAnsiTheme="minorBidi" w:cstheme="minorBidi"/>
          <w:color w:val="000000" w:themeColor="text1"/>
        </w:rPr>
        <w:t xml:space="preserve">bulk of the work of the first four meetings of the Board related to review of applications for endorsement of Decade Programmes. </w:t>
      </w:r>
      <w:r w:rsidRPr="00517C15">
        <w:rPr>
          <w:rFonts w:asciiTheme="minorBidi" w:eastAsia="Arial" w:hAnsiTheme="minorBidi" w:cstheme="minorBidi"/>
          <w:color w:val="000000" w:themeColor="text1"/>
        </w:rPr>
        <w:t xml:space="preserve">Board has discussed </w:t>
      </w:r>
      <w:r>
        <w:rPr>
          <w:rFonts w:asciiTheme="minorBidi" w:eastAsia="Arial" w:hAnsiTheme="minorBidi" w:cstheme="minorBidi"/>
          <w:color w:val="000000" w:themeColor="text1"/>
        </w:rPr>
        <w:t xml:space="preserve">and made </w:t>
      </w:r>
      <w:r w:rsidRPr="00517C15">
        <w:rPr>
          <w:rFonts w:asciiTheme="minorBidi" w:eastAsia="Arial" w:hAnsiTheme="minorBidi" w:cstheme="minorBidi"/>
          <w:color w:val="000000" w:themeColor="text1"/>
        </w:rPr>
        <w:t xml:space="preserve">recommendations related to the </w:t>
      </w:r>
      <w:r w:rsidRPr="00517C15">
        <w:rPr>
          <w:rFonts w:asciiTheme="minorBidi" w:hAnsiTheme="minorBidi" w:cstheme="minorBidi"/>
        </w:rPr>
        <w:t>endorsement</w:t>
      </w:r>
      <w:r w:rsidRPr="00517C15">
        <w:rPr>
          <w:rFonts w:asciiTheme="minorBidi" w:eastAsia="Arial" w:hAnsiTheme="minorBidi" w:cstheme="minorBidi"/>
          <w:color w:val="000000" w:themeColor="text1"/>
        </w:rPr>
        <w:t xml:space="preserve"> of Decade programmes from Calls for Decade Actions</w:t>
      </w:r>
      <w:r>
        <w:rPr>
          <w:rFonts w:asciiTheme="minorBidi" w:eastAsia="Arial" w:hAnsiTheme="minorBidi" w:cstheme="minorBidi"/>
          <w:color w:val="000000" w:themeColor="text1"/>
        </w:rPr>
        <w:t xml:space="preserve"> No. 2/2021, 03/2022 and 04/2022. This has included recommendations to endorse seven programmes convert some regional programmes to the status of regional decentralised coordination structures in the form of Decade Collaborative Centres. The Board has also made recommendations related to the scoping of Calls for Decade Actions No. 03/2022, 04/2022 and 05/2023.</w:t>
      </w:r>
    </w:p>
    <w:p w14:paraId="288CA7B9" w14:textId="568491F7" w:rsidR="00B50304" w:rsidRDefault="00B50304" w:rsidP="00B50304">
      <w:pPr>
        <w:pStyle w:val="Style2"/>
        <w:tabs>
          <w:tab w:val="clear" w:pos="1400"/>
          <w:tab w:val="left" w:pos="851"/>
        </w:tabs>
        <w:snapToGrid w:val="0"/>
        <w:ind w:left="0"/>
        <w:rPr>
          <w:rFonts w:asciiTheme="minorBidi" w:eastAsia="Arial" w:hAnsiTheme="minorBidi" w:cstheme="minorBidi"/>
          <w:color w:val="000000" w:themeColor="text1"/>
        </w:rPr>
      </w:pPr>
      <w:r>
        <w:rPr>
          <w:rFonts w:asciiTheme="minorBidi" w:eastAsia="Arial" w:hAnsiTheme="minorBidi" w:cstheme="minorBidi"/>
          <w:color w:val="000000" w:themeColor="text1"/>
        </w:rPr>
        <w:tab/>
        <w:t xml:space="preserve">The Board has made recommendations to streamline the application and endorsement process for Decade programmes, to increase the relevance of and synergies between Decade programmes, and to improve monitoring of and support to endorsed Decade Actions. The Board has held detailed discussions and provided advice to the Decade Coordination Unit on the </w:t>
      </w:r>
      <w:r>
        <w:rPr>
          <w:rFonts w:asciiTheme="minorBidi" w:eastAsia="Arial" w:hAnsiTheme="minorBidi" w:cstheme="minorBidi"/>
          <w:color w:val="000000" w:themeColor="text1"/>
        </w:rPr>
        <w:lastRenderedPageBreak/>
        <w:t xml:space="preserve">conceptualisation and roll-out of the Vision 2030 process, planning for the 2024 Ocean Decade Conference and the optimisation of the Ocean Decade Capacity Development Facility. </w:t>
      </w:r>
    </w:p>
    <w:p w14:paraId="370B314F" w14:textId="0BDF697F" w:rsidR="00B50304" w:rsidRDefault="00B50304" w:rsidP="00B50304">
      <w:pPr>
        <w:pStyle w:val="Style2"/>
        <w:tabs>
          <w:tab w:val="clear" w:pos="1400"/>
          <w:tab w:val="left" w:pos="851"/>
        </w:tabs>
        <w:snapToGrid w:val="0"/>
        <w:ind w:left="0"/>
        <w:rPr>
          <w:rFonts w:asciiTheme="minorBidi" w:eastAsia="Arial" w:hAnsiTheme="minorBidi" w:cstheme="minorBidi"/>
          <w:color w:val="000000" w:themeColor="text1"/>
        </w:rPr>
      </w:pPr>
      <w:r>
        <w:rPr>
          <w:rFonts w:asciiTheme="minorBidi" w:eastAsia="Arial" w:hAnsiTheme="minorBidi" w:cstheme="minorBidi"/>
          <w:color w:val="000000" w:themeColor="text1"/>
        </w:rPr>
        <w:tab/>
        <w:t xml:space="preserve">The Board has established Task Teams related to </w:t>
      </w:r>
      <w:r w:rsidRPr="00517C15">
        <w:rPr>
          <w:rFonts w:asciiTheme="minorBidi" w:eastAsia="Arial" w:hAnsiTheme="minorBidi" w:cstheme="minorBidi"/>
          <w:color w:val="000000" w:themeColor="text1"/>
        </w:rPr>
        <w:t xml:space="preserve">resource mobilisation, the role of indigenous and local knowledge in the Decade, and the means of increasing engagement of Small Island Developing States and Least Developed Countries. </w:t>
      </w:r>
      <w:r>
        <w:rPr>
          <w:rFonts w:asciiTheme="minorBidi" w:eastAsia="Arial" w:hAnsiTheme="minorBidi" w:cstheme="minorBidi"/>
          <w:color w:val="000000" w:themeColor="text1"/>
        </w:rPr>
        <w:t xml:space="preserve">The priority actions resulting from the discussions of these Task Teams which met for the first time in person in 2023 are documented in </w:t>
      </w:r>
      <w:r w:rsidR="0050490F">
        <w:rPr>
          <w:rFonts w:asciiTheme="minorBidi" w:eastAsia="Arial" w:hAnsiTheme="minorBidi" w:cstheme="minorBidi"/>
          <w:color w:val="000000" w:themeColor="text1"/>
        </w:rPr>
        <w:t xml:space="preserve">the </w:t>
      </w:r>
      <w:r>
        <w:rPr>
          <w:rFonts w:asciiTheme="minorBidi" w:eastAsia="Arial" w:hAnsiTheme="minorBidi" w:cstheme="minorBidi"/>
          <w:color w:val="000000" w:themeColor="text1"/>
        </w:rPr>
        <w:t xml:space="preserve">Meeting Report No. 02/2023. </w:t>
      </w:r>
    </w:p>
    <w:p w14:paraId="436F7A04" w14:textId="1D2AD651" w:rsidR="00B50304" w:rsidRPr="00B64E3C" w:rsidRDefault="00B50304" w:rsidP="00B50304">
      <w:pPr>
        <w:pStyle w:val="Style2"/>
        <w:tabs>
          <w:tab w:val="clear" w:pos="1400"/>
          <w:tab w:val="left" w:pos="851"/>
        </w:tabs>
        <w:snapToGrid w:val="0"/>
        <w:ind w:left="0"/>
        <w:rPr>
          <w:rFonts w:asciiTheme="minorBidi" w:eastAsia="Arial" w:hAnsiTheme="minorBidi" w:cstheme="minorBidi"/>
          <w:color w:val="000000" w:themeColor="text1"/>
        </w:rPr>
      </w:pPr>
      <w:r>
        <w:rPr>
          <w:rFonts w:asciiTheme="minorBidi" w:hAnsiTheme="minorBidi" w:cstheme="minorBidi"/>
          <w:color w:val="000000"/>
        </w:rPr>
        <w:tab/>
        <w:t xml:space="preserve">As </w:t>
      </w:r>
      <w:r w:rsidRPr="00956E62">
        <w:rPr>
          <w:rFonts w:asciiTheme="minorBidi" w:hAnsiTheme="minorBidi" w:cstheme="minorBidi"/>
          <w:color w:val="000000"/>
        </w:rPr>
        <w:t xml:space="preserve">per the Terms of Reference and Rules of Procedure, </w:t>
      </w:r>
      <w:r>
        <w:rPr>
          <w:rFonts w:asciiTheme="minorBidi" w:hAnsiTheme="minorBidi" w:cstheme="minorBidi"/>
          <w:color w:val="000000"/>
        </w:rPr>
        <w:t xml:space="preserve">the </w:t>
      </w:r>
      <w:r w:rsidRPr="00956E62">
        <w:rPr>
          <w:rFonts w:asciiTheme="minorBidi" w:hAnsiTheme="minorBidi" w:cstheme="minorBidi"/>
          <w:color w:val="000000"/>
        </w:rPr>
        <w:t xml:space="preserve">individual experts who are Board members </w:t>
      </w:r>
      <w:r>
        <w:rPr>
          <w:rFonts w:asciiTheme="minorBidi" w:hAnsiTheme="minorBidi" w:cstheme="minorBidi"/>
          <w:color w:val="000000"/>
        </w:rPr>
        <w:t>were</w:t>
      </w:r>
      <w:r w:rsidRPr="00956E62">
        <w:rPr>
          <w:rFonts w:asciiTheme="minorBidi" w:hAnsiTheme="minorBidi" w:cstheme="minorBidi"/>
          <w:color w:val="000000"/>
        </w:rPr>
        <w:t xml:space="preserve"> </w:t>
      </w:r>
      <w:r w:rsidRPr="00B50304">
        <w:rPr>
          <w:rFonts w:asciiTheme="minorBidi" w:eastAsia="Arial" w:hAnsiTheme="minorBidi" w:cstheme="minorBidi"/>
          <w:color w:val="000000" w:themeColor="text1"/>
        </w:rPr>
        <w:t>selected</w:t>
      </w:r>
      <w:r w:rsidRPr="00956E62">
        <w:rPr>
          <w:rFonts w:asciiTheme="minorBidi" w:hAnsiTheme="minorBidi" w:cstheme="minorBidi"/>
          <w:color w:val="000000"/>
        </w:rPr>
        <w:t xml:space="preserve"> for a two-year term which is renewable one time, and that staggering of the expert members will take place to ensure continuity within the Board. The current two-year term of the expert members will end in December 2023, and Members </w:t>
      </w:r>
      <w:r>
        <w:rPr>
          <w:rFonts w:asciiTheme="minorBidi" w:hAnsiTheme="minorBidi" w:cstheme="minorBidi"/>
          <w:color w:val="000000"/>
        </w:rPr>
        <w:t xml:space="preserve">have been </w:t>
      </w:r>
      <w:proofErr w:type="gramStart"/>
      <w:r>
        <w:rPr>
          <w:rFonts w:asciiTheme="minorBidi" w:hAnsiTheme="minorBidi" w:cstheme="minorBidi"/>
          <w:color w:val="000000"/>
        </w:rPr>
        <w:t>request</w:t>
      </w:r>
      <w:proofErr w:type="gramEnd"/>
      <w:r>
        <w:rPr>
          <w:rFonts w:asciiTheme="minorBidi" w:hAnsiTheme="minorBidi" w:cstheme="minorBidi"/>
          <w:color w:val="000000"/>
        </w:rPr>
        <w:t xml:space="preserve"> to </w:t>
      </w:r>
      <w:r w:rsidRPr="00956E62">
        <w:rPr>
          <w:rFonts w:asciiTheme="minorBidi" w:hAnsiTheme="minorBidi" w:cstheme="minorBidi"/>
          <w:color w:val="000000"/>
        </w:rPr>
        <w:t xml:space="preserve">in writing to the IOC/UNESCO Executive Secretary if they wished to be considered for a second term on the Board. </w:t>
      </w:r>
    </w:p>
    <w:p w14:paraId="4422B1DE" w14:textId="3A745D44" w:rsidR="004F7D6C" w:rsidRDefault="00B50304" w:rsidP="00B50304">
      <w:pPr>
        <w:pStyle w:val="Style2"/>
        <w:tabs>
          <w:tab w:val="clear" w:pos="1400"/>
          <w:tab w:val="left" w:pos="851"/>
        </w:tabs>
        <w:snapToGrid w:val="0"/>
        <w:ind w:left="0"/>
      </w:pPr>
      <w:r>
        <w:rPr>
          <w:rFonts w:asciiTheme="minorBidi" w:hAnsiTheme="minorBidi" w:cstheme="minorBidi"/>
          <w:color w:val="000000"/>
        </w:rPr>
        <w:tab/>
      </w:r>
      <w:r w:rsidRPr="00684348">
        <w:rPr>
          <w:rFonts w:asciiTheme="minorBidi" w:hAnsiTheme="minorBidi" w:cstheme="minorBidi"/>
          <w:color w:val="000000"/>
        </w:rPr>
        <w:t>An open call for nominations for new expert members will commence in July 2023 following the process contained in the Terms of Reference, and the new expert members of the Board, which will include at least five serving members, will be announced in December 2023. As in previous years, the expert members will be complemented by UN Agency representatives that will be identified through the annual Expression of Interest process via UN-Oceans.</w:t>
      </w:r>
    </w:p>
    <w:p w14:paraId="176E46E5" w14:textId="77777777" w:rsidR="0029039B" w:rsidRDefault="0029039B" w:rsidP="0029039B">
      <w:pPr>
        <w:spacing w:before="720"/>
        <w:jc w:val="center"/>
        <w:rPr>
          <w:b/>
          <w:sz w:val="18"/>
          <w:szCs w:val="18"/>
        </w:rPr>
      </w:pPr>
    </w:p>
    <w:p w14:paraId="445F7E03" w14:textId="77777777" w:rsidR="00B50304" w:rsidRDefault="00B50304" w:rsidP="0029039B">
      <w:pPr>
        <w:spacing w:before="720"/>
        <w:jc w:val="center"/>
        <w:rPr>
          <w:b/>
          <w:sz w:val="18"/>
          <w:szCs w:val="18"/>
        </w:rPr>
      </w:pPr>
    </w:p>
    <w:p w14:paraId="7CA26F24" w14:textId="77777777" w:rsidR="0029039B" w:rsidRDefault="0029039B" w:rsidP="0029039B">
      <w:pPr>
        <w:spacing w:before="720"/>
        <w:jc w:val="center"/>
        <w:rPr>
          <w:b/>
          <w:sz w:val="18"/>
          <w:szCs w:val="18"/>
        </w:rPr>
      </w:pPr>
    </w:p>
    <w:p w14:paraId="7E8EC1DE" w14:textId="77777777" w:rsidR="0029039B" w:rsidRDefault="0029039B" w:rsidP="0029039B">
      <w:pPr>
        <w:spacing w:before="720"/>
        <w:jc w:val="center"/>
        <w:rPr>
          <w:b/>
          <w:sz w:val="18"/>
          <w:szCs w:val="18"/>
        </w:rPr>
      </w:pPr>
    </w:p>
    <w:p w14:paraId="45B06359" w14:textId="77777777" w:rsidR="0029039B" w:rsidRDefault="00C80692" w:rsidP="00C80692">
      <w:pPr>
        <w:tabs>
          <w:tab w:val="left" w:pos="6589"/>
        </w:tabs>
        <w:spacing w:before="720"/>
        <w:rPr>
          <w:b/>
          <w:sz w:val="18"/>
          <w:szCs w:val="18"/>
        </w:rPr>
      </w:pPr>
      <w:r>
        <w:rPr>
          <w:b/>
          <w:sz w:val="18"/>
          <w:szCs w:val="18"/>
        </w:rPr>
        <w:tab/>
      </w:r>
      <w:r>
        <w:rPr>
          <w:b/>
          <w:sz w:val="18"/>
          <w:szCs w:val="18"/>
        </w:rPr>
        <w:tab/>
      </w:r>
    </w:p>
    <w:p w14:paraId="1AE0375C" w14:textId="77777777" w:rsidR="0029039B" w:rsidRDefault="0029039B" w:rsidP="0029039B">
      <w:pPr>
        <w:spacing w:before="720"/>
        <w:jc w:val="center"/>
        <w:rPr>
          <w:b/>
          <w:sz w:val="18"/>
          <w:szCs w:val="18"/>
        </w:rPr>
      </w:pPr>
    </w:p>
    <w:p w14:paraId="26B878B9" w14:textId="77777777" w:rsidR="0029039B" w:rsidRPr="0029039B" w:rsidRDefault="0029039B" w:rsidP="0029039B">
      <w:pPr>
        <w:spacing w:before="720"/>
        <w:jc w:val="center"/>
        <w:rPr>
          <w:b/>
          <w:sz w:val="18"/>
          <w:szCs w:val="18"/>
        </w:rPr>
      </w:pPr>
      <w:r w:rsidRPr="0029039B">
        <w:rPr>
          <w:b/>
          <w:sz w:val="18"/>
          <w:szCs w:val="18"/>
        </w:rPr>
        <w:t>Intergovernmental Oceanographic Commission (IOC)</w:t>
      </w:r>
    </w:p>
    <w:p w14:paraId="0DFC22CF" w14:textId="77777777" w:rsidR="0029039B" w:rsidRPr="0029039B" w:rsidRDefault="0029039B" w:rsidP="0029039B">
      <w:pPr>
        <w:jc w:val="center"/>
        <w:rPr>
          <w:sz w:val="18"/>
          <w:szCs w:val="18"/>
        </w:rPr>
      </w:pPr>
      <w:r w:rsidRPr="0029039B">
        <w:rPr>
          <w:sz w:val="18"/>
          <w:szCs w:val="18"/>
        </w:rPr>
        <w:t>United Nations Educational, Scientific and Cultural Organization</w:t>
      </w:r>
    </w:p>
    <w:p w14:paraId="1CD00B42" w14:textId="77777777" w:rsidR="0029039B" w:rsidRPr="00CD1CFD" w:rsidRDefault="00CD1CFD" w:rsidP="0029039B">
      <w:pPr>
        <w:jc w:val="center"/>
        <w:rPr>
          <w:sz w:val="18"/>
          <w:szCs w:val="18"/>
          <w:lang w:val="fr-FR"/>
        </w:rPr>
      </w:pPr>
      <w:r>
        <w:rPr>
          <w:sz w:val="18"/>
          <w:szCs w:val="18"/>
          <w:lang w:val="fr-FR"/>
        </w:rPr>
        <w:t>7, Place de Fontenoy</w:t>
      </w:r>
    </w:p>
    <w:p w14:paraId="744CB552" w14:textId="77777777" w:rsidR="0029039B" w:rsidRPr="00CD1CFD" w:rsidRDefault="0029039B" w:rsidP="0029039B">
      <w:pPr>
        <w:jc w:val="center"/>
        <w:rPr>
          <w:sz w:val="18"/>
          <w:szCs w:val="18"/>
          <w:lang w:val="fr-FR"/>
        </w:rPr>
      </w:pPr>
      <w:r w:rsidRPr="00CD1CFD">
        <w:rPr>
          <w:sz w:val="18"/>
          <w:szCs w:val="18"/>
          <w:lang w:val="fr-FR"/>
        </w:rPr>
        <w:t xml:space="preserve">75 732 Paris </w:t>
      </w:r>
      <w:r w:rsidR="00CD1CFD">
        <w:rPr>
          <w:sz w:val="18"/>
          <w:szCs w:val="18"/>
          <w:lang w:val="fr-FR"/>
        </w:rPr>
        <w:t>07 SP</w:t>
      </w:r>
      <w:r w:rsidRPr="00CD1CFD">
        <w:rPr>
          <w:sz w:val="18"/>
          <w:szCs w:val="18"/>
          <w:lang w:val="fr-FR"/>
        </w:rPr>
        <w:t>, France</w:t>
      </w:r>
    </w:p>
    <w:p w14:paraId="3DD4FC88" w14:textId="77777777" w:rsidR="0029039B" w:rsidRPr="00CD1CFD" w:rsidRDefault="0029039B" w:rsidP="0029039B">
      <w:pPr>
        <w:jc w:val="center"/>
        <w:rPr>
          <w:sz w:val="18"/>
          <w:szCs w:val="18"/>
          <w:lang w:val="fr-FR"/>
        </w:rPr>
      </w:pPr>
      <w:r w:rsidRPr="00CD1CFD">
        <w:rPr>
          <w:sz w:val="18"/>
          <w:szCs w:val="18"/>
          <w:lang w:val="fr-FR"/>
        </w:rPr>
        <w:t>Tel</w:t>
      </w:r>
      <w:proofErr w:type="gramStart"/>
      <w:r w:rsidRPr="00CD1CFD">
        <w:rPr>
          <w:sz w:val="18"/>
          <w:szCs w:val="18"/>
          <w:lang w:val="fr-FR"/>
        </w:rPr>
        <w:t>.:</w:t>
      </w:r>
      <w:proofErr w:type="gramEnd"/>
      <w:r w:rsidRPr="00CD1CFD">
        <w:rPr>
          <w:sz w:val="18"/>
          <w:szCs w:val="18"/>
          <w:lang w:val="fr-FR"/>
        </w:rPr>
        <w:t xml:space="preserve"> +33 1 45 68 </w:t>
      </w:r>
      <w:r w:rsidR="00C80692">
        <w:rPr>
          <w:sz w:val="18"/>
          <w:szCs w:val="18"/>
          <w:lang w:val="fr-FR"/>
        </w:rPr>
        <w:t>24 11</w:t>
      </w:r>
    </w:p>
    <w:p w14:paraId="2EE8BD0E" w14:textId="77777777" w:rsidR="0029039B" w:rsidRPr="00CD1CFD" w:rsidRDefault="00CD1CFD" w:rsidP="0029039B">
      <w:pPr>
        <w:jc w:val="center"/>
        <w:rPr>
          <w:sz w:val="18"/>
          <w:szCs w:val="18"/>
          <w:lang w:val="fr-FR"/>
        </w:rPr>
      </w:pPr>
      <w:r w:rsidRPr="00CD1CFD">
        <w:rPr>
          <w:sz w:val="18"/>
          <w:szCs w:val="18"/>
          <w:lang w:val="fr-FR"/>
        </w:rPr>
        <w:t>http://i</w:t>
      </w:r>
      <w:r w:rsidR="0029039B" w:rsidRPr="00CD1CFD">
        <w:rPr>
          <w:sz w:val="18"/>
          <w:szCs w:val="18"/>
          <w:lang w:val="fr-FR"/>
        </w:rPr>
        <w:t>oc.unesco.org</w:t>
      </w:r>
    </w:p>
    <w:sectPr w:rsidR="0029039B" w:rsidRPr="00CD1CFD" w:rsidSect="003F7186">
      <w:headerReference w:type="even" r:id="rId19"/>
      <w:headerReference w:type="default" r:id="rId20"/>
      <w:headerReference w:type="first" r:id="rId21"/>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9E724" w14:textId="77777777" w:rsidR="00C43F79" w:rsidRDefault="00C43F79">
      <w:r>
        <w:separator/>
      </w:r>
    </w:p>
  </w:endnote>
  <w:endnote w:type="continuationSeparator" w:id="0">
    <w:p w14:paraId="7392E3B9" w14:textId="77777777" w:rsidR="00C43F79" w:rsidRDefault="00C4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5532" w14:textId="77777777" w:rsidR="00523527" w:rsidRDefault="0052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2364" w14:textId="77777777" w:rsidR="00523527" w:rsidRDefault="00523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1E16" w14:textId="77777777" w:rsidR="00523527" w:rsidRDefault="00523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9E70" w14:textId="77777777" w:rsidR="00C43F79" w:rsidRDefault="00C43F79">
      <w:r>
        <w:separator/>
      </w:r>
    </w:p>
  </w:footnote>
  <w:footnote w:type="continuationSeparator" w:id="0">
    <w:p w14:paraId="4B04593E" w14:textId="77777777" w:rsidR="00C43F79" w:rsidRDefault="00C43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0630" w14:textId="77777777" w:rsidR="00C962F0" w:rsidRPr="00C962F0" w:rsidRDefault="00C962F0">
    <w:pPr>
      <w:pStyle w:val="Header"/>
      <w:rPr>
        <w:szCs w:val="22"/>
      </w:rPr>
    </w:pPr>
    <w:r w:rsidRPr="00C962F0">
      <w:rPr>
        <w:szCs w:val="22"/>
      </w:rPr>
      <w:t>ICG/CARIBE-EWS II/WD </w:t>
    </w:r>
    <w:r w:rsidRPr="00C962F0">
      <w:rPr>
        <w:szCs w:val="22"/>
        <w:highlight w:val="cyan"/>
      </w:rPr>
      <w:t>__</w:t>
    </w:r>
  </w:p>
  <w:p w14:paraId="1FA03695" w14:textId="77777777" w:rsidR="00C962F0" w:rsidRPr="00C962F0" w:rsidRDefault="00C962F0">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sidR="00746B89">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0C8F" w14:textId="77777777" w:rsidR="00DF2FB9" w:rsidRPr="00746B89" w:rsidRDefault="00DF2FB9" w:rsidP="00DF2FB9">
    <w:pPr>
      <w:pStyle w:val="Header"/>
      <w:tabs>
        <w:tab w:val="clear" w:pos="8306"/>
      </w:tabs>
      <w:rPr>
        <w:szCs w:val="22"/>
      </w:rPr>
    </w:pPr>
    <w:r w:rsidRPr="00746B89">
      <w:rPr>
        <w:szCs w:val="22"/>
      </w:rPr>
      <w:t xml:space="preserve">IOC-XXIV/2 Annex </w:t>
    </w:r>
    <w:r w:rsidRPr="00746B89">
      <w:rPr>
        <w:szCs w:val="22"/>
        <w:highlight w:val="yellow"/>
      </w:rPr>
      <w:t>__</w:t>
    </w:r>
  </w:p>
  <w:p w14:paraId="33D78AB0" w14:textId="77777777" w:rsidR="00DF2FB9" w:rsidRPr="00746B89" w:rsidRDefault="00DF2FB9"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6EF05960" w14:textId="77777777" w:rsidR="00C962F0" w:rsidRPr="00DF2FB9" w:rsidRDefault="00C962F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2C69" w14:textId="59CDF82B" w:rsidR="00DF2FB9" w:rsidRPr="00B50304" w:rsidRDefault="00C80692" w:rsidP="00DC3847">
    <w:pPr>
      <w:pStyle w:val="Marge"/>
      <w:tabs>
        <w:tab w:val="clear" w:pos="567"/>
        <w:tab w:val="left" w:pos="6840"/>
      </w:tabs>
      <w:spacing w:after="0"/>
      <w:rPr>
        <w:rFonts w:cs="Arial"/>
        <w:b/>
        <w:bCs/>
        <w:sz w:val="32"/>
        <w:szCs w:val="32"/>
      </w:rPr>
    </w:pPr>
    <w:r>
      <w:rPr>
        <w:rFonts w:cs="Arial"/>
        <w:noProof/>
        <w:snapToGrid/>
        <w:szCs w:val="22"/>
      </w:rPr>
      <w:drawing>
        <wp:anchor distT="0" distB="0" distL="114300" distR="114300" simplePos="0" relativeHeight="251659264" behindDoc="0" locked="0" layoutInCell="1" allowOverlap="1" wp14:anchorId="11D84C67" wp14:editId="31F7C3B1">
          <wp:simplePos x="0" y="0"/>
          <wp:positionH relativeFrom="column">
            <wp:posOffset>-17780</wp:posOffset>
          </wp:positionH>
          <wp:positionV relativeFrom="paragraph">
            <wp:posOffset>-80645</wp:posOffset>
          </wp:positionV>
          <wp:extent cx="1578610" cy="1047115"/>
          <wp:effectExtent l="0" t="0" r="0" b="0"/>
          <wp:wrapSquare wrapText="bothSides"/>
          <wp:docPr id="1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F2FB9" w:rsidRPr="005E544C">
      <w:rPr>
        <w:rFonts w:cs="Arial"/>
        <w:szCs w:val="22"/>
      </w:rPr>
      <w:tab/>
    </w:r>
    <w:r w:rsidR="00DF2FB9" w:rsidRPr="00B50304">
      <w:rPr>
        <w:rFonts w:cs="Arial"/>
        <w:b/>
        <w:bCs/>
        <w:sz w:val="32"/>
        <w:szCs w:val="32"/>
      </w:rPr>
      <w:t>IOC</w:t>
    </w:r>
    <w:r w:rsidR="00DC3847" w:rsidRPr="00B50304">
      <w:rPr>
        <w:rFonts w:cs="Arial"/>
        <w:b/>
        <w:bCs/>
        <w:sz w:val="32"/>
        <w:szCs w:val="32"/>
      </w:rPr>
      <w:t>/INF-</w:t>
    </w:r>
    <w:r w:rsidR="00B50304" w:rsidRPr="00B50304">
      <w:rPr>
        <w:rFonts w:cs="Arial"/>
        <w:b/>
        <w:bCs/>
        <w:sz w:val="32"/>
        <w:szCs w:val="32"/>
      </w:rPr>
      <w:t>1426</w:t>
    </w:r>
  </w:p>
  <w:p w14:paraId="17EF663A" w14:textId="53430DDD" w:rsidR="00DF2FB9" w:rsidRPr="005E544C" w:rsidRDefault="00DF2FB9" w:rsidP="005E544C">
    <w:pPr>
      <w:tabs>
        <w:tab w:val="clear" w:pos="567"/>
        <w:tab w:val="left" w:pos="6840"/>
      </w:tabs>
      <w:jc w:val="both"/>
      <w:rPr>
        <w:rFonts w:cs="Arial"/>
        <w:szCs w:val="22"/>
      </w:rPr>
    </w:pPr>
    <w:r w:rsidRPr="005E544C">
      <w:rPr>
        <w:rFonts w:cs="Arial"/>
        <w:b/>
        <w:szCs w:val="22"/>
      </w:rPr>
      <w:tab/>
    </w:r>
    <w:r w:rsidRPr="005E544C">
      <w:rPr>
        <w:rFonts w:cs="Arial"/>
        <w:szCs w:val="22"/>
      </w:rPr>
      <w:t xml:space="preserve">Paris, </w:t>
    </w:r>
    <w:r w:rsidR="00B50304">
      <w:rPr>
        <w:rFonts w:cs="Arial"/>
        <w:szCs w:val="22"/>
      </w:rPr>
      <w:t>29 May</w:t>
    </w:r>
    <w:r w:rsidR="00CD1CFD">
      <w:rPr>
        <w:rFonts w:cs="Arial"/>
        <w:szCs w:val="22"/>
      </w:rPr>
      <w:t xml:space="preserve"> 20</w:t>
    </w:r>
    <w:r w:rsidR="00C80692">
      <w:rPr>
        <w:rFonts w:cs="Arial"/>
        <w:szCs w:val="22"/>
      </w:rPr>
      <w:t>23</w:t>
    </w:r>
  </w:p>
  <w:p w14:paraId="56318DBE" w14:textId="4E8F202F" w:rsidR="00DF2FB9" w:rsidRPr="005E544C" w:rsidRDefault="00DF2FB9" w:rsidP="005E544C">
    <w:pPr>
      <w:tabs>
        <w:tab w:val="clear" w:pos="567"/>
        <w:tab w:val="left" w:pos="6840"/>
      </w:tabs>
      <w:jc w:val="both"/>
      <w:rPr>
        <w:rFonts w:cs="Arial"/>
        <w:szCs w:val="22"/>
      </w:rPr>
    </w:pPr>
    <w:r w:rsidRPr="005E544C">
      <w:rPr>
        <w:rFonts w:cs="Arial"/>
        <w:b/>
        <w:szCs w:val="22"/>
      </w:rPr>
      <w:tab/>
    </w:r>
    <w:r w:rsidRPr="005E544C">
      <w:rPr>
        <w:rFonts w:cs="Arial"/>
        <w:szCs w:val="22"/>
      </w:rPr>
      <w:t>English</w:t>
    </w:r>
    <w:r w:rsidR="00B50304">
      <w:rPr>
        <w:rFonts w:cs="Arial"/>
        <w:szCs w:val="22"/>
      </w:rPr>
      <w:t xml:space="preserve"> only</w:t>
    </w:r>
  </w:p>
  <w:p w14:paraId="4617A796" w14:textId="77777777" w:rsidR="00DF2FB9" w:rsidRPr="005E544C" w:rsidRDefault="00C80692" w:rsidP="00C80692">
    <w:pPr>
      <w:tabs>
        <w:tab w:val="clear" w:pos="567"/>
        <w:tab w:val="left" w:pos="-1440"/>
        <w:tab w:val="left" w:pos="-720"/>
        <w:tab w:val="left" w:pos="0"/>
        <w:tab w:val="left" w:pos="1413"/>
      </w:tabs>
      <w:jc w:val="both"/>
      <w:rPr>
        <w:rFonts w:cs="Arial"/>
        <w:b/>
        <w:szCs w:val="22"/>
      </w:rPr>
    </w:pPr>
    <w:r>
      <w:rPr>
        <w:rFonts w:cs="Arial"/>
        <w:b/>
        <w:szCs w:val="22"/>
      </w:rPr>
      <w:tab/>
    </w:r>
  </w:p>
  <w:p w14:paraId="1484FF1C" w14:textId="77777777" w:rsidR="00DF2FB9" w:rsidRPr="005E544C" w:rsidRDefault="00DF2FB9"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D3B91F0"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015A89F2"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096AAFA8"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5CE16FFC" w14:textId="77777777" w:rsidR="00010BBB" w:rsidRPr="00010BBB" w:rsidRDefault="00010BBB" w:rsidP="00DC3847">
    <w:pPr>
      <w:tabs>
        <w:tab w:val="left" w:pos="-1440"/>
        <w:tab w:val="left" w:pos="-720"/>
        <w:tab w:val="left" w:pos="720"/>
        <w:tab w:val="left" w:pos="2160"/>
        <w:tab w:val="left" w:pos="3600"/>
        <w:tab w:val="left" w:pos="4320"/>
        <w:tab w:val="left" w:pos="5040"/>
        <w:tab w:val="left" w:pos="5523"/>
        <w:tab w:val="left" w:pos="6480"/>
      </w:tabs>
      <w:jc w:val="center"/>
      <w:rPr>
        <w:rFonts w:cs="Arial"/>
        <w:b/>
        <w:sz w:val="24"/>
      </w:rPr>
    </w:pPr>
    <w:r w:rsidRPr="00010BBB">
      <w:rPr>
        <w:rFonts w:cs="Arial"/>
        <w:b/>
        <w:sz w:val="24"/>
      </w:rPr>
      <w:t>INTERGOVERNMENTAL OCEANOGRAPHIC COMMISSION</w:t>
    </w:r>
  </w:p>
  <w:p w14:paraId="4F92057A" w14:textId="77777777" w:rsidR="00010BBB" w:rsidRPr="00010BBB" w:rsidRDefault="00010BBB" w:rsidP="00DC3847">
    <w:pPr>
      <w:tabs>
        <w:tab w:val="left" w:pos="-1440"/>
        <w:tab w:val="left" w:pos="-720"/>
        <w:tab w:val="left" w:pos="720"/>
        <w:tab w:val="left" w:pos="2160"/>
        <w:tab w:val="left" w:pos="3600"/>
        <w:tab w:val="left" w:pos="4320"/>
        <w:tab w:val="left" w:pos="5040"/>
        <w:tab w:val="left" w:pos="5523"/>
        <w:tab w:val="left" w:pos="6480"/>
      </w:tabs>
      <w:jc w:val="center"/>
      <w:rPr>
        <w:rFonts w:cs="Arial"/>
        <w:bCs/>
        <w:sz w:val="24"/>
      </w:rPr>
    </w:pPr>
    <w:r w:rsidRPr="00010BBB">
      <w:rPr>
        <w:rFonts w:cs="Arial"/>
        <w:bCs/>
        <w:sz w:val="24"/>
      </w:rPr>
      <w:t>(</w:t>
    </w:r>
    <w:proofErr w:type="gramStart"/>
    <w:r w:rsidRPr="00010BBB">
      <w:rPr>
        <w:rFonts w:cs="Arial"/>
        <w:bCs/>
        <w:sz w:val="24"/>
      </w:rPr>
      <w:t>of</w:t>
    </w:r>
    <w:proofErr w:type="gramEnd"/>
    <w:r w:rsidRPr="00010BBB">
      <w:rPr>
        <w:rFonts w:cs="Arial"/>
        <w:bCs/>
        <w:sz w:val="24"/>
      </w:rPr>
      <w:t xml:space="preserve"> UNESCO)</w:t>
    </w:r>
  </w:p>
  <w:p w14:paraId="2FE90345" w14:textId="77777777" w:rsidR="00010BBB" w:rsidRPr="005E544C" w:rsidRDefault="00010BBB" w:rsidP="003F718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cs="Arial"/>
        <w:b/>
        <w:szCs w:val="22"/>
      </w:rPr>
    </w:pPr>
  </w:p>
  <w:p w14:paraId="192F41C4" w14:textId="77777777" w:rsidR="009C15B1" w:rsidRPr="00010BBB" w:rsidRDefault="009C15B1" w:rsidP="003F7186">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44FAAB8F" w14:textId="77777777" w:rsidR="00DF2FB9" w:rsidRPr="005E544C" w:rsidRDefault="00DF2FB9"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F945EFE" w14:textId="77777777" w:rsidR="00DF2FB9" w:rsidRPr="005E544C" w:rsidRDefault="00DF2FB9" w:rsidP="00DF2FB9">
    <w:pPr>
      <w:jc w:val="center"/>
      <w:rPr>
        <w:rFonts w:cs="Arial"/>
        <w:szCs w:val="22"/>
      </w:rPr>
    </w:pPr>
  </w:p>
  <w:p w14:paraId="5A0D3281" w14:textId="77777777" w:rsidR="00DF2FB9" w:rsidRDefault="00DF2FB9" w:rsidP="00DF2FB9">
    <w:pPr>
      <w:jc w:val="center"/>
      <w:rPr>
        <w:rFonts w:cs="Arial"/>
        <w:szCs w:val="22"/>
      </w:rPr>
    </w:pPr>
  </w:p>
  <w:p w14:paraId="47575ED9" w14:textId="77777777" w:rsidR="00010BBB" w:rsidRPr="00DC3847" w:rsidRDefault="00C80692" w:rsidP="00DF2FB9">
    <w:pPr>
      <w:jc w:val="center"/>
      <w:rPr>
        <w:rFonts w:cs="Arial"/>
        <w:b/>
        <w:sz w:val="28"/>
        <w:szCs w:val="28"/>
      </w:rPr>
    </w:pPr>
    <w:r>
      <w:rPr>
        <w:noProof/>
      </w:rPr>
      <mc:AlternateContent>
        <mc:Choice Requires="wps">
          <w:drawing>
            <wp:anchor distT="0" distB="0" distL="114300" distR="114300" simplePos="0" relativeHeight="251658240" behindDoc="1" locked="0" layoutInCell="1" allowOverlap="1" wp14:anchorId="091B2097" wp14:editId="70BDF8AD">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42F9EB0D" w14:textId="77777777" w:rsidR="000909A4" w:rsidRPr="00DE7974" w:rsidRDefault="000909A4" w:rsidP="00AF5B19">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1B2097"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8240;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">
              <v:textbox style="mso-fit-shape-to-text:t">
                <w:txbxContent>
                  <w:p w14:paraId="42F9EB0D" w14:textId="77777777" w:rsidR="000909A4" w:rsidRPr="00DE7974" w:rsidRDefault="000909A4" w:rsidP="00AF5B19">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7DDE7874" w14:textId="77777777" w:rsidR="00010BBB" w:rsidRDefault="00010BBB" w:rsidP="00DF2FB9">
    <w:pPr>
      <w:jc w:val="center"/>
      <w:rPr>
        <w:rFonts w:cs="Arial"/>
        <w:szCs w:val="22"/>
      </w:rPr>
    </w:pPr>
  </w:p>
  <w:p w14:paraId="5AC0013C" w14:textId="77777777" w:rsidR="00010BBB" w:rsidRPr="005E544C" w:rsidRDefault="00010BBB" w:rsidP="00DF2FB9">
    <w:pPr>
      <w:jc w:val="center"/>
      <w:rPr>
        <w:rFonts w:cs="Arial"/>
        <w:szCs w:val="22"/>
      </w:rPr>
    </w:pPr>
  </w:p>
  <w:p w14:paraId="12FC47D2" w14:textId="77777777" w:rsidR="00DF2FB9" w:rsidRPr="005E544C" w:rsidRDefault="00DF2FB9" w:rsidP="00DF2FB9">
    <w:pPr>
      <w:jc w:val="center"/>
      <w:rPr>
        <w:rFonts w:cs="Arial"/>
        <w:szCs w:val="22"/>
      </w:rPr>
    </w:pPr>
  </w:p>
  <w:p w14:paraId="735C01C7" w14:textId="77777777" w:rsidR="00DF2FB9" w:rsidRPr="005E544C" w:rsidRDefault="00AC3397" w:rsidP="00AC3397">
    <w:pPr>
      <w:tabs>
        <w:tab w:val="clear" w:pos="567"/>
        <w:tab w:val="left" w:pos="8681"/>
      </w:tabs>
      <w:rPr>
        <w:rFonts w:cs="Arial"/>
        <w:szCs w:val="22"/>
      </w:rPr>
    </w:pPr>
    <w:r>
      <w:rPr>
        <w:rFonts w:cs="Arial"/>
        <w:szCs w:val="22"/>
      </w:rPr>
      <w:tab/>
    </w:r>
  </w:p>
  <w:p w14:paraId="2BBD1BDE" w14:textId="77777777" w:rsidR="00DF2FB9" w:rsidRPr="005E544C" w:rsidRDefault="00DF2FB9" w:rsidP="00DF2FB9">
    <w:pPr>
      <w:rPr>
        <w:rFonts w:cs="Arial"/>
        <w:szCs w:val="22"/>
      </w:rPr>
    </w:pPr>
  </w:p>
  <w:p w14:paraId="10E2CEC5" w14:textId="58D79EF1" w:rsidR="00DF2FB9" w:rsidRPr="009C15B1" w:rsidRDefault="00B50304" w:rsidP="009C15B1">
    <w:pPr>
      <w:pStyle w:val="Docheading"/>
    </w:pPr>
    <w:r w:rsidRPr="00CE6B96">
      <w:rPr>
        <w:rFonts w:asciiTheme="minorBidi" w:hAnsiTheme="minorBidi" w:cstheme="minorBidi"/>
        <w:color w:val="000000"/>
        <w:lang w:val="en-US"/>
      </w:rPr>
      <w:t>Overview of Work of Decade Advisory Board 2022/2023</w:t>
    </w:r>
  </w:p>
  <w:p w14:paraId="68231B1A" w14:textId="77777777" w:rsidR="00DF2FB9" w:rsidRPr="005E544C" w:rsidRDefault="00DF2FB9" w:rsidP="00DF2FB9">
    <w:pPr>
      <w:pStyle w:val="Header"/>
      <w:rPr>
        <w:rFonts w:cs="Arial"/>
        <w:szCs w:val="22"/>
      </w:rPr>
    </w:pPr>
  </w:p>
  <w:p w14:paraId="25D3B5D9" w14:textId="77777777" w:rsidR="00DF2FB9" w:rsidRPr="005E544C" w:rsidRDefault="00DF2FB9">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0A21" w14:textId="614C844A" w:rsidR="00746B89" w:rsidRPr="00523527" w:rsidRDefault="00746B89" w:rsidP="00746B89">
    <w:pPr>
      <w:pStyle w:val="Header"/>
      <w:tabs>
        <w:tab w:val="clear" w:pos="8306"/>
      </w:tabs>
      <w:rPr>
        <w:rFonts w:cs="Arial"/>
        <w:szCs w:val="22"/>
      </w:rPr>
    </w:pPr>
    <w:r w:rsidRPr="00523527">
      <w:rPr>
        <w:rFonts w:cs="Arial"/>
        <w:szCs w:val="22"/>
      </w:rPr>
      <w:t>IOC</w:t>
    </w:r>
    <w:r w:rsidR="00523527" w:rsidRPr="00523527">
      <w:rPr>
        <w:rFonts w:cs="Arial"/>
        <w:szCs w:val="22"/>
      </w:rPr>
      <w:t>/</w:t>
    </w:r>
    <w:r w:rsidR="00DC3847" w:rsidRPr="00523527">
      <w:rPr>
        <w:rFonts w:cs="Arial"/>
        <w:szCs w:val="22"/>
      </w:rPr>
      <w:t>INF-</w:t>
    </w:r>
    <w:r w:rsidR="00B50304" w:rsidRPr="00523527">
      <w:rPr>
        <w:rFonts w:cs="Arial"/>
        <w:szCs w:val="22"/>
      </w:rPr>
      <w:t>1426</w:t>
    </w:r>
    <w:r w:rsidR="00DC3847" w:rsidRPr="00523527">
      <w:rPr>
        <w:rFonts w:cs="Arial"/>
        <w:szCs w:val="22"/>
      </w:rPr>
      <w:t xml:space="preserve"> – p</w:t>
    </w:r>
    <w:r w:rsidRPr="00523527">
      <w:rPr>
        <w:rFonts w:cs="Arial"/>
        <w:szCs w:val="22"/>
      </w:rPr>
      <w:t>age </w:t>
    </w:r>
    <w:r w:rsidRPr="00523527">
      <w:rPr>
        <w:rStyle w:val="PageNumber"/>
        <w:rFonts w:cs="Arial"/>
        <w:szCs w:val="22"/>
      </w:rPr>
      <w:fldChar w:fldCharType="begin"/>
    </w:r>
    <w:r w:rsidRPr="00523527">
      <w:rPr>
        <w:rStyle w:val="PageNumber"/>
        <w:rFonts w:cs="Arial"/>
        <w:szCs w:val="22"/>
      </w:rPr>
      <w:instrText xml:space="preserve"> PAGE </w:instrText>
    </w:r>
    <w:r w:rsidRPr="00523527">
      <w:rPr>
        <w:rStyle w:val="PageNumber"/>
        <w:rFonts w:cs="Arial"/>
        <w:szCs w:val="22"/>
      </w:rPr>
      <w:fldChar w:fldCharType="separate"/>
    </w:r>
    <w:r w:rsidR="000909A4" w:rsidRPr="00523527">
      <w:rPr>
        <w:rStyle w:val="PageNumber"/>
        <w:rFonts w:cs="Arial"/>
        <w:noProof/>
        <w:szCs w:val="22"/>
      </w:rPr>
      <w:t>2</w:t>
    </w:r>
    <w:r w:rsidRPr="00523527">
      <w:rPr>
        <w:rStyle w:val="PageNumber"/>
        <w:rFonts w:cs="Arial"/>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8EEE" w14:textId="77777777" w:rsidR="00DF2FB9" w:rsidRPr="00424DE6" w:rsidRDefault="00DF2FB9" w:rsidP="00DC3847">
    <w:pPr>
      <w:pStyle w:val="Header"/>
      <w:tabs>
        <w:tab w:val="clear" w:pos="8306"/>
      </w:tabs>
      <w:ind w:left="7380"/>
      <w:rPr>
        <w:rFonts w:cs="Arial"/>
        <w:szCs w:val="22"/>
      </w:rPr>
    </w:pPr>
    <w:r w:rsidRPr="00424DE6">
      <w:rPr>
        <w:rFonts w:cs="Arial"/>
        <w:szCs w:val="22"/>
      </w:rPr>
      <w:t>IOC</w:t>
    </w:r>
    <w:r w:rsidR="007D0489">
      <w:rPr>
        <w:rFonts w:cs="Arial"/>
        <w:szCs w:val="22"/>
      </w:rPr>
      <w:t>I</w:t>
    </w:r>
    <w:r w:rsidR="00DC3847">
      <w:rPr>
        <w:rFonts w:cs="Arial"/>
        <w:szCs w:val="22"/>
      </w:rPr>
      <w:t>/INF-</w:t>
    </w:r>
    <w:r w:rsidRPr="00424DE6">
      <w:rPr>
        <w:rFonts w:cs="Arial"/>
        <w:szCs w:val="22"/>
        <w:highlight w:val="yellow"/>
      </w:rPr>
      <w:t>__</w:t>
    </w:r>
    <w:r w:rsidR="00DC3847">
      <w:rPr>
        <w:rFonts w:cs="Arial"/>
        <w:szCs w:val="22"/>
      </w:rPr>
      <w:t xml:space="preserve"> – p</w:t>
    </w:r>
    <w:r w:rsidRPr="00424DE6">
      <w:rPr>
        <w:rFonts w:cs="Arial"/>
        <w:szCs w:val="22"/>
      </w:rPr>
      <w:t>age </w:t>
    </w:r>
    <w:r w:rsidRPr="00424DE6">
      <w:rPr>
        <w:rStyle w:val="PageNumber"/>
        <w:rFonts w:cs="Arial"/>
        <w:szCs w:val="22"/>
      </w:rPr>
      <w:fldChar w:fldCharType="begin"/>
    </w:r>
    <w:r w:rsidRPr="00424DE6">
      <w:rPr>
        <w:rStyle w:val="PageNumber"/>
        <w:rFonts w:cs="Arial"/>
        <w:szCs w:val="22"/>
      </w:rPr>
      <w:instrText xml:space="preserve"> PAGE </w:instrText>
    </w:r>
    <w:r w:rsidRPr="00424DE6">
      <w:rPr>
        <w:rStyle w:val="PageNumber"/>
        <w:rFonts w:cs="Arial"/>
        <w:szCs w:val="22"/>
      </w:rPr>
      <w:fldChar w:fldCharType="separate"/>
    </w:r>
    <w:r w:rsidR="00DC3847">
      <w:rPr>
        <w:rStyle w:val="PageNumber"/>
        <w:rFonts w:cs="Arial"/>
        <w:noProof/>
        <w:szCs w:val="22"/>
      </w:rPr>
      <w:t>3</w:t>
    </w:r>
    <w:r w:rsidRPr="00424DE6">
      <w:rPr>
        <w:rStyle w:val="PageNumber"/>
        <w:rFonts w:cs="Arial"/>
        <w:szCs w:val="22"/>
      </w:rPr>
      <w:fldChar w:fldCharType="end"/>
    </w:r>
  </w:p>
  <w:p w14:paraId="630807CA" w14:textId="77777777" w:rsidR="00DF2FB9" w:rsidRPr="00424DE6" w:rsidRDefault="00DF2FB9" w:rsidP="007D0489">
    <w:pPr>
      <w:pStyle w:val="Header"/>
      <w:ind w:left="7920"/>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E156" w14:textId="78B273C4" w:rsidR="00746B89" w:rsidRPr="00523527" w:rsidRDefault="00746B89" w:rsidP="00746B89">
    <w:pPr>
      <w:pStyle w:val="Header"/>
      <w:jc w:val="right"/>
      <w:rPr>
        <w:rFonts w:cs="Arial"/>
        <w:szCs w:val="22"/>
      </w:rPr>
    </w:pPr>
    <w:r w:rsidRPr="00523527">
      <w:rPr>
        <w:rFonts w:cs="Arial"/>
        <w:szCs w:val="22"/>
      </w:rPr>
      <w:t>IOC/</w:t>
    </w:r>
    <w:r w:rsidR="00DC3847" w:rsidRPr="00523527">
      <w:rPr>
        <w:rFonts w:cs="Arial"/>
        <w:szCs w:val="22"/>
      </w:rPr>
      <w:t>INF-</w:t>
    </w:r>
    <w:r w:rsidR="00B50304" w:rsidRPr="00523527">
      <w:rPr>
        <w:rFonts w:cs="Arial"/>
        <w:szCs w:val="22"/>
      </w:rPr>
      <w:t>1426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A42EA"/>
    <w:multiLevelType w:val="hybridMultilevel"/>
    <w:tmpl w:val="C4B4CC0C"/>
    <w:lvl w:ilvl="0" w:tplc="040C0001">
      <w:start w:val="1"/>
      <w:numFmt w:val="bullet"/>
      <w:lvlText w:val=""/>
      <w:lvlJc w:val="left"/>
      <w:pPr>
        <w:ind w:left="720" w:hanging="360"/>
      </w:pPr>
      <w:rPr>
        <w:rFonts w:ascii="Symbol" w:hAnsi="Symbol" w:hint="default"/>
        <w:b w:val="0"/>
        <w:bCs/>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2" w15:restartNumberingAfterBreak="0">
    <w:nsid w:val="4B204C64"/>
    <w:multiLevelType w:val="hybridMultilevel"/>
    <w:tmpl w:val="5E1E2D6C"/>
    <w:lvl w:ilvl="0" w:tplc="11B2185C">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8526098">
    <w:abstractNumId w:val="1"/>
  </w:num>
  <w:num w:numId="2" w16cid:durableId="730467544">
    <w:abstractNumId w:val="2"/>
  </w:num>
  <w:num w:numId="3" w16cid:durableId="55701290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04"/>
    <w:rsid w:val="00010BBB"/>
    <w:rsid w:val="000909A4"/>
    <w:rsid w:val="001241D7"/>
    <w:rsid w:val="001448C4"/>
    <w:rsid w:val="00164503"/>
    <w:rsid w:val="001C08DB"/>
    <w:rsid w:val="001C6455"/>
    <w:rsid w:val="0029039B"/>
    <w:rsid w:val="00373EC2"/>
    <w:rsid w:val="003F7186"/>
    <w:rsid w:val="00424DE6"/>
    <w:rsid w:val="004A069D"/>
    <w:rsid w:val="004A135F"/>
    <w:rsid w:val="004B6E05"/>
    <w:rsid w:val="004E050E"/>
    <w:rsid w:val="004F0A11"/>
    <w:rsid w:val="004F7D6C"/>
    <w:rsid w:val="0050490F"/>
    <w:rsid w:val="00523527"/>
    <w:rsid w:val="005E544C"/>
    <w:rsid w:val="00633EA5"/>
    <w:rsid w:val="006842FA"/>
    <w:rsid w:val="00693199"/>
    <w:rsid w:val="00746B89"/>
    <w:rsid w:val="0079212B"/>
    <w:rsid w:val="007D0489"/>
    <w:rsid w:val="008048D2"/>
    <w:rsid w:val="0087326D"/>
    <w:rsid w:val="008B384B"/>
    <w:rsid w:val="009B63AB"/>
    <w:rsid w:val="009C15B1"/>
    <w:rsid w:val="009C3935"/>
    <w:rsid w:val="00A11697"/>
    <w:rsid w:val="00A25BC8"/>
    <w:rsid w:val="00AC3397"/>
    <w:rsid w:val="00AF5B19"/>
    <w:rsid w:val="00B50304"/>
    <w:rsid w:val="00B722DE"/>
    <w:rsid w:val="00B83068"/>
    <w:rsid w:val="00BF069C"/>
    <w:rsid w:val="00BF3835"/>
    <w:rsid w:val="00C1002D"/>
    <w:rsid w:val="00C43F79"/>
    <w:rsid w:val="00C80692"/>
    <w:rsid w:val="00C962F0"/>
    <w:rsid w:val="00CD1CFD"/>
    <w:rsid w:val="00CF6F5A"/>
    <w:rsid w:val="00D8471A"/>
    <w:rsid w:val="00DC3847"/>
    <w:rsid w:val="00DE5FE4"/>
    <w:rsid w:val="00DF2FB9"/>
    <w:rsid w:val="00EA407D"/>
    <w:rsid w:val="00F15D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96BC45"/>
  <w15:chartTrackingRefBased/>
  <w15:docId w15:val="{A88A1AF0-2219-4081-8778-D77AD7AD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qFormat/>
    <w:rsid w:val="00424DE6"/>
    <w:pPr>
      <w:keepNext/>
      <w:keepLines/>
      <w:spacing w:after="240"/>
      <w:ind w:left="567" w:hanging="567"/>
      <w:outlineLvl w:val="2"/>
    </w:pPr>
    <w:rPr>
      <w:rFonts w:ascii="Arial Unicode MS" w:eastAsia="Arial Unicode MS" w:hAnsi="Times New Roman Bold"/>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autoRedefine/>
    <w:rsid w:val="00CF6F5A"/>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autoRedefine/>
    <w:rsid w:val="00373EC2"/>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Date">
    <w:name w:val="Date"/>
    <w:basedOn w:val="Normal"/>
    <w:next w:val="Normal"/>
    <w:rsid w:val="001C08DB"/>
  </w:style>
  <w:style w:type="character" w:customStyle="1" w:styleId="ParChar">
    <w:name w:val="Par Char"/>
    <w:link w:val="Par"/>
    <w:rsid w:val="0029039B"/>
    <w:rPr>
      <w:rFonts w:ascii="Arial" w:hAnsi="Arial"/>
      <w:snapToGrid w:val="0"/>
      <w:sz w:val="22"/>
      <w:szCs w:val="24"/>
      <w:lang w:val="en-GB" w:eastAsia="en-US" w:bidi="ar-SA"/>
    </w:rPr>
  </w:style>
  <w:style w:type="paragraph" w:styleId="ListParagraph">
    <w:name w:val="List Paragraph"/>
    <w:basedOn w:val="Normal"/>
    <w:link w:val="ListParagraphChar"/>
    <w:uiPriority w:val="34"/>
    <w:qFormat/>
    <w:rsid w:val="00B50304"/>
    <w:pPr>
      <w:widowControl w:val="0"/>
      <w:adjustRightInd w:val="0"/>
      <w:spacing w:line="360" w:lineRule="atLeast"/>
      <w:ind w:left="720"/>
      <w:contextualSpacing/>
      <w:jc w:val="both"/>
      <w:textAlignment w:val="baseline"/>
    </w:pPr>
  </w:style>
  <w:style w:type="character" w:customStyle="1" w:styleId="ListParagraphChar">
    <w:name w:val="List Paragraph Char"/>
    <w:link w:val="ListParagraph"/>
    <w:uiPriority w:val="34"/>
    <w:locked/>
    <w:rsid w:val="00B50304"/>
    <w:rPr>
      <w:rFonts w:ascii="Arial" w:hAnsi="Arial"/>
      <w:snapToGrid w:val="0"/>
      <w:sz w:val="22"/>
      <w:szCs w:val="24"/>
      <w:lang w:eastAsia="en-US"/>
    </w:rPr>
  </w:style>
  <w:style w:type="character" w:styleId="Hyperlink">
    <w:name w:val="Hyperlink"/>
    <w:basedOn w:val="DefaultParagraphFont"/>
    <w:rsid w:val="00B50304"/>
    <w:rPr>
      <w:color w:val="0563C1" w:themeColor="hyperlink"/>
      <w:u w:val="single"/>
    </w:rPr>
  </w:style>
  <w:style w:type="paragraph" w:customStyle="1" w:styleId="Style2">
    <w:name w:val="Style2"/>
    <w:basedOn w:val="Normal"/>
    <w:link w:val="Style2Car"/>
    <w:qFormat/>
    <w:rsid w:val="00B50304"/>
    <w:pPr>
      <w:shd w:val="clear" w:color="auto" w:fill="FFFFFF"/>
      <w:tabs>
        <w:tab w:val="clear" w:pos="567"/>
        <w:tab w:val="num" w:pos="1400"/>
      </w:tabs>
      <w:snapToGrid/>
      <w:spacing w:after="240"/>
      <w:ind w:left="720"/>
      <w:jc w:val="both"/>
    </w:pPr>
    <w:rPr>
      <w:iCs/>
      <w:szCs w:val="22"/>
    </w:rPr>
  </w:style>
  <w:style w:type="character" w:customStyle="1" w:styleId="Style2Car">
    <w:name w:val="Style2 Car"/>
    <w:basedOn w:val="DefaultParagraphFont"/>
    <w:link w:val="Style2"/>
    <w:rsid w:val="00B50304"/>
    <w:rPr>
      <w:rFonts w:ascii="Arial" w:hAnsi="Arial"/>
      <w:iCs/>
      <w:snapToGrid w:val="0"/>
      <w:sz w:val="22"/>
      <w:szCs w:val="22"/>
      <w:shd w:val="clear" w:color="auto" w:fill="FFFFFF"/>
      <w:lang w:eastAsia="en-US"/>
    </w:rPr>
  </w:style>
  <w:style w:type="character" w:styleId="UnresolvedMention">
    <w:name w:val="Unresolved Mention"/>
    <w:basedOn w:val="DefaultParagraphFont"/>
    <w:uiPriority w:val="99"/>
    <w:semiHidden/>
    <w:unhideWhenUsed/>
    <w:rsid w:val="009C3935"/>
    <w:rPr>
      <w:color w:val="605E5C"/>
      <w:shd w:val="clear" w:color="auto" w:fill="E1DFDD"/>
    </w:rPr>
  </w:style>
  <w:style w:type="paragraph" w:styleId="Revision">
    <w:name w:val="Revision"/>
    <w:hidden/>
    <w:uiPriority w:val="99"/>
    <w:semiHidden/>
    <w:rsid w:val="00DE5FE4"/>
    <w:rPr>
      <w:rFonts w:ascii="Arial" w:hAnsi="Arial"/>
      <w:snapToGrid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oceanexpert.org/document/28442" TargetMode="External"/><Relationship Id="rId18" Type="http://schemas.openxmlformats.org/officeDocument/2006/relationships/hyperlink" Target="https://unesdoc.unesco.org/ark:/48223/pf0000385534" TargetMode="Externa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unesdoc.unesco.org/ark:/48223/pf0000384532.locale=en" TargetMode="External"/><Relationship Id="rId2" Type="http://schemas.openxmlformats.org/officeDocument/2006/relationships/styles" Target="styles.xml"/><Relationship Id="rId16" Type="http://schemas.openxmlformats.org/officeDocument/2006/relationships/hyperlink" Target="https://unesdoc.unesco.org/ark:/48223/pf0000384025.locale=en"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unesdoc.unesco.org/ark:/48223/pf0000382992.locale=en"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unesdoc.unesco.org/ark:/48223/pf0000381227.locale=en"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IOC\MEETINGS\IOC%20Governing%20Bodies\IOC%2032\INF%20Serie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 Series-template.dotx</Template>
  <TotalTime>1</TotalTime>
  <Pages>4</Pages>
  <Words>920</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Road to the UN Year</vt:lpstr>
    </vt:vector>
  </TitlesOfParts>
  <Company>UNESCO</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Boned, Patrice</dc:creator>
  <cp:keywords/>
  <dc:description/>
  <cp:lastModifiedBy>Boned, Patrice</cp:lastModifiedBy>
  <cp:revision>2</cp:revision>
  <cp:lastPrinted>2002-06-12T08:28:00Z</cp:lastPrinted>
  <dcterms:created xsi:type="dcterms:W3CDTF">2023-05-31T19:39:00Z</dcterms:created>
  <dcterms:modified xsi:type="dcterms:W3CDTF">2023-05-31T19:39:00Z</dcterms:modified>
</cp:coreProperties>
</file>