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4C7" w:rsidRPr="008D2860" w:rsidRDefault="008D2860" w:rsidP="0097036A">
      <w:pPr>
        <w:spacing w:before="240"/>
        <w:ind w:hanging="426"/>
        <w:jc w:val="both"/>
        <w:rPr>
          <w:rFonts w:ascii="Arial" w:hAnsi="Arial" w:cs="Arial"/>
          <w:bCs/>
          <w:caps/>
          <w:kern w:val="28"/>
          <w:sz w:val="22"/>
          <w:szCs w:val="22"/>
          <w:lang w:val="fr"/>
        </w:rPr>
      </w:pPr>
      <w:bookmarkStart w:id="0" w:name="_Toc289696423"/>
      <w:bookmarkStart w:id="1" w:name="_Toc357517548"/>
      <w:bookmarkStart w:id="2" w:name="_Toc358657261"/>
      <w:bookmarkStart w:id="3" w:name="_Toc415051552"/>
      <w:bookmarkStart w:id="4" w:name="_Toc445908047"/>
      <w:bookmarkStart w:id="5" w:name="_Toc59635436"/>
      <w:bookmarkStart w:id="6" w:name="_GoBack"/>
      <w:bookmarkEnd w:id="6"/>
      <w:r w:rsidRPr="002A56CF">
        <w:rPr>
          <w:rFonts w:ascii="Arial" w:hAnsi="Arial" w:cs="Arial"/>
          <w:bCs/>
          <w:i/>
          <w:iCs/>
          <w:kern w:val="28"/>
          <w:sz w:val="22"/>
          <w:szCs w:val="22"/>
          <w:lang w:val="fr"/>
        </w:rPr>
        <w:t>1</w:t>
      </w:r>
      <w:r>
        <w:rPr>
          <w:rFonts w:ascii="Arial" w:hAnsi="Arial" w:cs="Arial"/>
          <w:bCs/>
          <w:kern w:val="28"/>
          <w:sz w:val="22"/>
          <w:szCs w:val="22"/>
          <w:lang w:val="fr"/>
        </w:rPr>
        <w:t>.</w:t>
      </w:r>
      <w:r>
        <w:rPr>
          <w:rFonts w:ascii="Arial" w:hAnsi="Arial" w:cs="Arial"/>
          <w:bCs/>
          <w:kern w:val="28"/>
          <w:sz w:val="22"/>
          <w:szCs w:val="22"/>
          <w:lang w:val="fr"/>
        </w:rPr>
        <w:tab/>
      </w:r>
      <w:r>
        <w:rPr>
          <w:rFonts w:ascii="Arial" w:hAnsi="Arial" w:cs="Arial"/>
          <w:bCs/>
          <w:kern w:val="28"/>
          <w:sz w:val="22"/>
          <w:szCs w:val="22"/>
          <w:lang w:val="fr"/>
        </w:rPr>
        <w:tab/>
      </w:r>
      <w:r w:rsidR="00CE258E" w:rsidRPr="008D2860">
        <w:rPr>
          <w:rFonts w:ascii="Arial" w:hAnsi="Arial" w:cs="Arial"/>
          <w:bCs/>
          <w:kern w:val="28"/>
          <w:sz w:val="22"/>
          <w:szCs w:val="22"/>
          <w:lang w:val="fr"/>
        </w:rPr>
        <w:t>L</w:t>
      </w:r>
      <w:r w:rsidR="00B714C7" w:rsidRPr="008D2860">
        <w:rPr>
          <w:rFonts w:ascii="Arial" w:hAnsi="Arial" w:cs="Arial"/>
          <w:bCs/>
          <w:kern w:val="28"/>
          <w:sz w:val="22"/>
          <w:szCs w:val="22"/>
          <w:lang w:val="fr"/>
        </w:rPr>
        <w:t>a deuxième version du Document provisoire relatif aux décisions à adopter révisé (</w:t>
      </w:r>
      <w:hyperlink r:id="rId8" w:history="1">
        <w:r w:rsidR="00B714C7" w:rsidRPr="00E668B0">
          <w:rPr>
            <w:rStyle w:val="Hyperlink"/>
            <w:rFonts w:ascii="Arial" w:hAnsi="Arial" w:cs="Arial"/>
            <w:bCs/>
            <w:kern w:val="28"/>
            <w:sz w:val="22"/>
            <w:szCs w:val="22"/>
            <w:lang w:val="fr"/>
          </w:rPr>
          <w:t>IOC/EC</w:t>
        </w:r>
        <w:r w:rsidR="0097036A" w:rsidRPr="00E668B0">
          <w:rPr>
            <w:rStyle w:val="Hyperlink"/>
            <w:rFonts w:ascii="Arial" w:hAnsi="Arial" w:cs="Arial"/>
            <w:bCs/>
            <w:kern w:val="28"/>
            <w:sz w:val="22"/>
            <w:szCs w:val="22"/>
            <w:lang w:val="fr"/>
          </w:rPr>
          <w:noBreakHyphen/>
        </w:r>
        <w:r w:rsidR="00B714C7" w:rsidRPr="00E668B0">
          <w:rPr>
            <w:rStyle w:val="Hyperlink"/>
            <w:rFonts w:ascii="Arial" w:hAnsi="Arial" w:cs="Arial"/>
            <w:bCs/>
            <w:kern w:val="28"/>
            <w:sz w:val="22"/>
            <w:szCs w:val="22"/>
            <w:lang w:val="fr"/>
          </w:rPr>
          <w:t>53/AP Rev.2</w:t>
        </w:r>
      </w:hyperlink>
      <w:r w:rsidR="00B714C7" w:rsidRPr="008D2860">
        <w:rPr>
          <w:rFonts w:ascii="Arial" w:hAnsi="Arial" w:cs="Arial"/>
          <w:bCs/>
          <w:kern w:val="28"/>
          <w:sz w:val="22"/>
          <w:szCs w:val="22"/>
          <w:lang w:val="fr"/>
        </w:rPr>
        <w:t>) publiée le 27</w:t>
      </w:r>
      <w:r w:rsidR="00E668B0">
        <w:rPr>
          <w:rFonts w:ascii="Arial" w:hAnsi="Arial" w:cs="Arial"/>
          <w:bCs/>
          <w:kern w:val="28"/>
          <w:sz w:val="22"/>
          <w:szCs w:val="22"/>
          <w:lang w:val="fr"/>
        </w:rPr>
        <w:t> </w:t>
      </w:r>
      <w:r w:rsidR="00B714C7" w:rsidRPr="008D2860">
        <w:rPr>
          <w:rFonts w:ascii="Arial" w:hAnsi="Arial" w:cs="Arial"/>
          <w:bCs/>
          <w:kern w:val="28"/>
          <w:sz w:val="22"/>
          <w:szCs w:val="22"/>
          <w:lang w:val="fr"/>
        </w:rPr>
        <w:t>novembre 2020 a été complétée et corrigée comme suit :</w:t>
      </w:r>
    </w:p>
    <w:p w:rsidR="006F2F40" w:rsidRDefault="00C312C9" w:rsidP="002A56CF">
      <w:pPr>
        <w:pStyle w:val="Heading2"/>
        <w:numPr>
          <w:ilvl w:val="1"/>
          <w:numId w:val="46"/>
        </w:numPr>
        <w:tabs>
          <w:tab w:val="clear" w:pos="737"/>
        </w:tabs>
        <w:spacing w:before="240" w:after="0"/>
        <w:ind w:left="567" w:hanging="567"/>
        <w:rPr>
          <w:bCs w:val="0"/>
          <w:caps w:val="0"/>
          <w:kern w:val="28"/>
          <w:lang w:val="fr"/>
        </w:rPr>
      </w:pPr>
      <w:r>
        <w:rPr>
          <w:bCs w:val="0"/>
          <w:caps w:val="0"/>
          <w:kern w:val="28"/>
          <w:lang w:val="fr"/>
        </w:rPr>
        <w:t xml:space="preserve">ÉTABLISSEMENT DES COMITÉS ET GROUPES DE TRAVAIL POUR LA DURÉE </w:t>
      </w:r>
      <w:r w:rsidR="0097036A">
        <w:rPr>
          <w:bCs w:val="0"/>
          <w:caps w:val="0"/>
          <w:kern w:val="28"/>
          <w:lang w:val="fr"/>
        </w:rPr>
        <w:br/>
      </w:r>
      <w:r>
        <w:rPr>
          <w:bCs w:val="0"/>
          <w:caps w:val="0"/>
          <w:kern w:val="28"/>
          <w:lang w:val="fr"/>
        </w:rPr>
        <w:t>DE LA SESSION</w:t>
      </w:r>
      <w:bookmarkEnd w:id="0"/>
      <w:bookmarkEnd w:id="1"/>
      <w:bookmarkEnd w:id="2"/>
      <w:bookmarkEnd w:id="3"/>
      <w:bookmarkEnd w:id="4"/>
      <w:bookmarkEnd w:id="5"/>
    </w:p>
    <w:p w:rsidR="006F2F40" w:rsidRPr="006776F8" w:rsidRDefault="006F2F40" w:rsidP="0097036A">
      <w:pPr>
        <w:pStyle w:val="Heading2"/>
        <w:tabs>
          <w:tab w:val="clear" w:pos="737"/>
          <w:tab w:val="left" w:pos="567"/>
        </w:tabs>
        <w:spacing w:before="240" w:after="0"/>
        <w:ind w:left="0" w:hanging="425"/>
        <w:jc w:val="both"/>
        <w:rPr>
          <w:bCs w:val="0"/>
          <w:caps w:val="0"/>
          <w:kern w:val="28"/>
          <w:lang w:val="fr"/>
        </w:rPr>
      </w:pPr>
      <w:r w:rsidRPr="008D2860">
        <w:rPr>
          <w:rFonts w:cs="Arial"/>
          <w:i/>
          <w:iCs/>
          <w:szCs w:val="22"/>
          <w:lang w:val="fr"/>
        </w:rPr>
        <w:t>2</w:t>
      </w:r>
      <w:r w:rsidRPr="006776F8">
        <w:rPr>
          <w:rFonts w:cs="Arial"/>
          <w:szCs w:val="22"/>
          <w:lang w:val="fr"/>
        </w:rPr>
        <w:t>.</w:t>
      </w:r>
      <w:r w:rsidRPr="006776F8">
        <w:rPr>
          <w:rFonts w:cs="Arial"/>
          <w:szCs w:val="22"/>
          <w:lang w:val="fr"/>
        </w:rPr>
        <w:tab/>
      </w:r>
      <w:r w:rsidR="008D2860">
        <w:rPr>
          <w:rFonts w:cs="Arial"/>
          <w:szCs w:val="22"/>
          <w:lang w:val="fr"/>
        </w:rPr>
        <w:tab/>
      </w:r>
      <w:r>
        <w:rPr>
          <w:rFonts w:cs="Arial"/>
          <w:caps w:val="0"/>
          <w:szCs w:val="22"/>
          <w:lang w:val="fr"/>
        </w:rPr>
        <w:t xml:space="preserve">En ce qui concerne la décision EC-53/2(III), le Président de la COI proposera </w:t>
      </w:r>
      <w:r w:rsidR="007D2CC1">
        <w:rPr>
          <w:rFonts w:cs="Arial"/>
          <w:caps w:val="0"/>
          <w:szCs w:val="22"/>
          <w:lang w:val="fr"/>
        </w:rPr>
        <w:t>à Mme Monika Breuch-Moritz, Vice-</w:t>
      </w:r>
      <w:r w:rsidR="00F27817">
        <w:rPr>
          <w:rFonts w:cs="Arial"/>
          <w:caps w:val="0"/>
          <w:szCs w:val="22"/>
          <w:lang w:val="fr"/>
        </w:rPr>
        <w:t>P</w:t>
      </w:r>
      <w:r w:rsidR="007D2CC1">
        <w:rPr>
          <w:rFonts w:cs="Arial"/>
          <w:caps w:val="0"/>
          <w:szCs w:val="22"/>
          <w:lang w:val="fr"/>
        </w:rPr>
        <w:t xml:space="preserve">résidente de la COI, </w:t>
      </w:r>
      <w:r>
        <w:rPr>
          <w:rFonts w:cs="Arial"/>
          <w:caps w:val="0"/>
          <w:szCs w:val="22"/>
          <w:lang w:val="fr"/>
        </w:rPr>
        <w:t>de présider le Comité des résolutions.</w:t>
      </w:r>
    </w:p>
    <w:p w:rsidR="002C44BA" w:rsidRPr="00AB6A0C" w:rsidRDefault="00452DD8" w:rsidP="00DF1F04">
      <w:pPr>
        <w:pStyle w:val="Heading1"/>
        <w:numPr>
          <w:ilvl w:val="0"/>
          <w:numId w:val="33"/>
        </w:numPr>
        <w:tabs>
          <w:tab w:val="clear" w:pos="567"/>
        </w:tabs>
        <w:spacing w:before="240"/>
        <w:ind w:left="567" w:hanging="567"/>
      </w:pPr>
      <w:bookmarkStart w:id="7" w:name="_Toc445908054"/>
      <w:bookmarkStart w:id="8" w:name="_Toc59635439"/>
      <w:r>
        <w:rPr>
          <w:lang w:val="fr"/>
        </w:rPr>
        <w:t>ÉVOLUTIONS PROGRAMMATIQUES</w:t>
      </w:r>
      <w:bookmarkEnd w:id="7"/>
      <w:bookmarkEnd w:id="8"/>
    </w:p>
    <w:p w:rsidR="00190D7E" w:rsidRPr="00415EFE" w:rsidRDefault="00452DD8" w:rsidP="00DF1F04">
      <w:pPr>
        <w:pStyle w:val="Heading2"/>
        <w:numPr>
          <w:ilvl w:val="1"/>
          <w:numId w:val="33"/>
        </w:numPr>
        <w:tabs>
          <w:tab w:val="clear" w:pos="737"/>
        </w:tabs>
        <w:ind w:left="567" w:hanging="567"/>
        <w:rPr>
          <w:rFonts w:cs="Arial"/>
          <w:iCs/>
          <w:sz w:val="20"/>
          <w:szCs w:val="22"/>
          <w:lang w:val="fr-FR"/>
        </w:rPr>
      </w:pPr>
      <w:bookmarkStart w:id="9" w:name="_Toc59635440"/>
      <w:r>
        <w:rPr>
          <w:rFonts w:cs="Arial"/>
          <w:bCs w:val="0"/>
          <w:szCs w:val="22"/>
          <w:lang w:val="fr"/>
        </w:rPr>
        <w:t xml:space="preserve">RAPPORT SUR LA MISE EN ŒUVRE DE LA FEUILLE DE ROUTE POUR LA DÉCENNIE </w:t>
      </w:r>
      <w:r>
        <w:rPr>
          <w:rFonts w:cs="Arial"/>
          <w:bCs w:val="0"/>
          <w:szCs w:val="22"/>
          <w:lang w:val="fr"/>
        </w:rPr>
        <w:br/>
        <w:t xml:space="preserve">ET PROJET DE PLAN DE MISE EN ŒUVRE DE LA DÉCENNIE DES NATIONS UNIES </w:t>
      </w:r>
      <w:r>
        <w:rPr>
          <w:rFonts w:cs="Arial"/>
          <w:bCs w:val="0"/>
          <w:szCs w:val="22"/>
          <w:lang w:val="fr"/>
        </w:rPr>
        <w:br/>
        <w:t xml:space="preserve">POUR LES SCIENCES OCÉANIQUES AU SERVICE DU DÉVELOPPEMENT DURABLE </w:t>
      </w:r>
      <w:bookmarkEnd w:id="9"/>
    </w:p>
    <w:tbl>
      <w:tblPr>
        <w:tblW w:w="0" w:type="auto"/>
        <w:shd w:val="clear" w:color="auto" w:fill="FBE4D5"/>
        <w:tblCellMar>
          <w:top w:w="113" w:type="dxa"/>
          <w:bottom w:w="113" w:type="dxa"/>
        </w:tblCellMar>
        <w:tblLook w:val="0000" w:firstRow="0" w:lastRow="0" w:firstColumn="0" w:lastColumn="0" w:noHBand="0" w:noVBand="0"/>
      </w:tblPr>
      <w:tblGrid>
        <w:gridCol w:w="9639"/>
      </w:tblGrid>
      <w:tr w:rsidR="008C4326" w:rsidRPr="00CB5C2D" w:rsidTr="00277317">
        <w:trPr>
          <w:trHeight w:val="1305"/>
        </w:trPr>
        <w:tc>
          <w:tcPr>
            <w:tcW w:w="9747" w:type="dxa"/>
            <w:shd w:val="clear" w:color="auto" w:fill="FBE4D5"/>
            <w:tcMar>
              <w:top w:w="113" w:type="dxa"/>
              <w:bottom w:w="113" w:type="dxa"/>
            </w:tcMar>
          </w:tcPr>
          <w:p w:rsidR="008C4326" w:rsidRPr="001776C0" w:rsidRDefault="008C4326" w:rsidP="00951FD2">
            <w:pPr>
              <w:spacing w:after="240"/>
              <w:rPr>
                <w:rFonts w:ascii="Arial" w:eastAsia="Calibri" w:hAnsi="Arial" w:cs="Arial"/>
                <w:sz w:val="22"/>
                <w:szCs w:val="22"/>
                <w:u w:val="single"/>
                <w:lang w:val="fr-FR"/>
              </w:rPr>
            </w:pPr>
            <w:r>
              <w:rPr>
                <w:rFonts w:ascii="Arial" w:eastAsia="Calibri" w:hAnsi="Arial" w:cs="Arial"/>
                <w:sz w:val="22"/>
                <w:u w:val="single"/>
                <w:lang w:val="fr"/>
              </w:rPr>
              <w:t>Projet de résolution EC-53/[</w:t>
            </w:r>
            <w:r>
              <w:rPr>
                <w:rFonts w:ascii="Arial" w:eastAsia="Calibri" w:hAnsi="Arial" w:cs="Arial"/>
                <w:sz w:val="22"/>
                <w:szCs w:val="22"/>
                <w:u w:val="single"/>
                <w:lang w:val="fr"/>
              </w:rPr>
              <w:t>4.1]</w:t>
            </w:r>
          </w:p>
          <w:p w:rsidR="008C4326" w:rsidRPr="00277317" w:rsidRDefault="008C4326" w:rsidP="00951FD2">
            <w:pPr>
              <w:spacing w:after="240"/>
              <w:rPr>
                <w:rFonts w:ascii="Arial" w:eastAsia="Calibri" w:hAnsi="Arial" w:cs="Arial"/>
                <w:i/>
                <w:iCs/>
                <w:sz w:val="22"/>
                <w:szCs w:val="22"/>
                <w:lang w:val="fr-FR"/>
              </w:rPr>
            </w:pPr>
            <w:r w:rsidRPr="00277317">
              <w:rPr>
                <w:rFonts w:ascii="Arial" w:hAnsi="Arial" w:cs="Arial"/>
                <w:sz w:val="22"/>
                <w:szCs w:val="22"/>
                <w:lang w:val="fr"/>
              </w:rPr>
              <w:t>Présenté par</w:t>
            </w:r>
            <w:r w:rsidRPr="00277317">
              <w:rPr>
                <w:rFonts w:ascii="Arial" w:hAnsi="Arial" w:cs="Arial"/>
                <w:i/>
                <w:iCs/>
                <w:sz w:val="22"/>
                <w:szCs w:val="22"/>
                <w:lang w:val="fr"/>
              </w:rPr>
              <w:t xml:space="preserve"> </w:t>
            </w:r>
            <w:r w:rsidR="007D2CC1" w:rsidRPr="00277317">
              <w:rPr>
                <w:rFonts w:ascii="Arial" w:hAnsi="Arial" w:cs="Arial"/>
                <w:iCs/>
                <w:sz w:val="22"/>
                <w:szCs w:val="22"/>
                <w:lang w:val="fr"/>
              </w:rPr>
              <w:t>l’Allemagne et la Norvège</w:t>
            </w:r>
          </w:p>
          <w:p w:rsidR="008C4326" w:rsidRPr="001776C0" w:rsidRDefault="008C4326" w:rsidP="00951FD2">
            <w:pPr>
              <w:spacing w:after="240"/>
              <w:jc w:val="center"/>
              <w:rPr>
                <w:rFonts w:ascii="Arial" w:eastAsia="Calibri" w:hAnsi="Arial" w:cs="Arial"/>
                <w:b/>
                <w:sz w:val="22"/>
                <w:szCs w:val="22"/>
                <w:lang w:val="fr-FR"/>
              </w:rPr>
            </w:pPr>
            <w:r>
              <w:rPr>
                <w:rFonts w:ascii="Arial" w:hAnsi="Arial" w:cs="Arial"/>
                <w:b/>
                <w:bCs/>
                <w:color w:val="000000"/>
                <w:sz w:val="22"/>
                <w:szCs w:val="22"/>
                <w:lang w:val="fr"/>
              </w:rPr>
              <w:t xml:space="preserve">Mise en œuvre de la Décennie des Nations Unies pour les sciences océaniques </w:t>
            </w:r>
            <w:r w:rsidR="0097036A">
              <w:rPr>
                <w:rFonts w:ascii="Arial" w:hAnsi="Arial" w:cs="Arial"/>
                <w:b/>
                <w:bCs/>
                <w:color w:val="000000"/>
                <w:sz w:val="22"/>
                <w:szCs w:val="22"/>
                <w:lang w:val="fr"/>
              </w:rPr>
              <w:br/>
            </w:r>
            <w:r>
              <w:rPr>
                <w:rFonts w:ascii="Arial" w:hAnsi="Arial" w:cs="Arial"/>
                <w:b/>
                <w:bCs/>
                <w:color w:val="000000"/>
                <w:sz w:val="22"/>
                <w:szCs w:val="22"/>
                <w:lang w:val="fr"/>
              </w:rPr>
              <w:t>au service du développement durable (2021-2030)</w:t>
            </w:r>
          </w:p>
          <w:p w:rsidR="008C4326" w:rsidRPr="006776F8" w:rsidRDefault="008C4326" w:rsidP="00951FD2">
            <w:pPr>
              <w:tabs>
                <w:tab w:val="clear" w:pos="567"/>
              </w:tabs>
              <w:snapToGrid/>
              <w:spacing w:after="240"/>
              <w:jc w:val="both"/>
              <w:rPr>
                <w:rFonts w:ascii="Arial" w:hAnsi="Arial" w:cs="Arial"/>
                <w:iCs/>
                <w:sz w:val="22"/>
                <w:szCs w:val="22"/>
                <w:lang w:val="fr-FR"/>
              </w:rPr>
            </w:pPr>
            <w:r>
              <w:rPr>
                <w:rFonts w:ascii="Arial" w:hAnsi="Arial" w:cs="Arial"/>
                <w:sz w:val="22"/>
                <w:szCs w:val="22"/>
                <w:lang w:val="fr"/>
              </w:rPr>
              <w:t xml:space="preserve">Le Conseil exécutif, </w:t>
            </w:r>
          </w:p>
          <w:p w:rsidR="005D21BA" w:rsidRDefault="007D2CC1" w:rsidP="00277317">
            <w:pPr>
              <w:pStyle w:val="b"/>
              <w:numPr>
                <w:ilvl w:val="0"/>
                <w:numId w:val="50"/>
              </w:numPr>
              <w:tabs>
                <w:tab w:val="clear" w:pos="1134"/>
              </w:tabs>
              <w:spacing w:after="200"/>
              <w:rPr>
                <w:rFonts w:ascii="Arial" w:hAnsi="Arial" w:cs="Arial"/>
                <w:sz w:val="22"/>
                <w:szCs w:val="22"/>
                <w:lang w:val="fr"/>
              </w:rPr>
            </w:pPr>
            <w:r w:rsidRPr="006776F8">
              <w:rPr>
                <w:rFonts w:ascii="Arial" w:hAnsi="Arial" w:cs="Arial"/>
                <w:b/>
                <w:sz w:val="22"/>
                <w:szCs w:val="22"/>
                <w:lang w:val="fr"/>
              </w:rPr>
              <w:t>Rappelant</w:t>
            </w:r>
            <w:r>
              <w:rPr>
                <w:rFonts w:ascii="Arial" w:hAnsi="Arial" w:cs="Arial"/>
                <w:sz w:val="22"/>
                <w:szCs w:val="22"/>
                <w:lang w:val="fr"/>
              </w:rPr>
              <w:t xml:space="preserve"> la </w:t>
            </w:r>
            <w:hyperlink r:id="rId9" w:anchor="%5B%7B%22num%22%3A207%2C%22gen%22%3A0%7D%2C%7B%22name%22%3A%22XYZ%22%7D%2C61%2C770%2C0%5D" w:history="1">
              <w:r w:rsidRPr="00DF1F04">
                <w:rPr>
                  <w:rStyle w:val="Hyperlink"/>
                  <w:rFonts w:ascii="Arial" w:hAnsi="Arial" w:cs="Arial"/>
                  <w:sz w:val="22"/>
                  <w:szCs w:val="22"/>
                  <w:lang w:val="fr"/>
                </w:rPr>
                <w:t>résolution</w:t>
              </w:r>
              <w:r w:rsidR="00DF1F04">
                <w:rPr>
                  <w:rStyle w:val="Hyperlink"/>
                  <w:rFonts w:ascii="Arial" w:hAnsi="Arial" w:cs="Arial"/>
                  <w:sz w:val="22"/>
                  <w:szCs w:val="22"/>
                  <w:lang w:val="fr"/>
                </w:rPr>
                <w:t> </w:t>
              </w:r>
              <w:r w:rsidRPr="00DF1F04">
                <w:rPr>
                  <w:rStyle w:val="Hyperlink"/>
                  <w:rFonts w:ascii="Arial" w:hAnsi="Arial" w:cs="Arial"/>
                  <w:sz w:val="22"/>
                  <w:szCs w:val="22"/>
                  <w:lang w:val="fr"/>
                </w:rPr>
                <w:t>XXIX-</w:t>
              </w:r>
              <w:r w:rsidR="00556F29" w:rsidRPr="00DF1F04">
                <w:rPr>
                  <w:rStyle w:val="Hyperlink"/>
                  <w:rFonts w:ascii="Arial" w:hAnsi="Arial" w:cs="Arial"/>
                  <w:sz w:val="22"/>
                  <w:szCs w:val="22"/>
                  <w:lang w:val="fr"/>
                </w:rPr>
                <w:t>1</w:t>
              </w:r>
            </w:hyperlink>
            <w:r w:rsidR="00556F29">
              <w:rPr>
                <w:rFonts w:ascii="Arial" w:hAnsi="Arial" w:cs="Arial"/>
                <w:sz w:val="22"/>
                <w:szCs w:val="22"/>
                <w:lang w:val="fr"/>
              </w:rPr>
              <w:t xml:space="preserve"> de l’Assemblée proposant de proclamer une Décennie internationale (</w:t>
            </w:r>
            <w:r w:rsidR="005D21BA">
              <w:rPr>
                <w:rFonts w:ascii="Arial" w:hAnsi="Arial" w:cs="Arial"/>
                <w:sz w:val="22"/>
                <w:szCs w:val="22"/>
                <w:lang w:val="fr"/>
              </w:rPr>
              <w:t xml:space="preserve">des </w:t>
            </w:r>
            <w:r w:rsidR="00556F29">
              <w:rPr>
                <w:rFonts w:ascii="Arial" w:hAnsi="Arial" w:cs="Arial"/>
                <w:sz w:val="22"/>
                <w:szCs w:val="22"/>
                <w:lang w:val="fr"/>
              </w:rPr>
              <w:t>Nations</w:t>
            </w:r>
            <w:r w:rsidR="00F27817">
              <w:rPr>
                <w:rFonts w:ascii="Arial" w:hAnsi="Arial" w:cs="Arial"/>
                <w:sz w:val="22"/>
                <w:szCs w:val="22"/>
                <w:lang w:val="fr"/>
              </w:rPr>
              <w:t> </w:t>
            </w:r>
            <w:r w:rsidR="00556F29">
              <w:rPr>
                <w:rFonts w:ascii="Arial" w:hAnsi="Arial" w:cs="Arial"/>
                <w:sz w:val="22"/>
                <w:szCs w:val="22"/>
                <w:lang w:val="fr"/>
              </w:rPr>
              <w:t xml:space="preserve">Unies) </w:t>
            </w:r>
            <w:r w:rsidR="00546484">
              <w:rPr>
                <w:rFonts w:ascii="Arial" w:hAnsi="Arial" w:cs="Arial"/>
                <w:sz w:val="22"/>
                <w:szCs w:val="22"/>
                <w:lang w:val="fr"/>
              </w:rPr>
              <w:t>pour les</w:t>
            </w:r>
            <w:r w:rsidR="00556F29">
              <w:rPr>
                <w:rFonts w:ascii="Arial" w:hAnsi="Arial" w:cs="Arial"/>
                <w:sz w:val="22"/>
                <w:szCs w:val="22"/>
                <w:lang w:val="fr"/>
              </w:rPr>
              <w:t xml:space="preserve"> sciences océaniques </w:t>
            </w:r>
            <w:r w:rsidR="00546484">
              <w:rPr>
                <w:rFonts w:ascii="Arial" w:hAnsi="Arial" w:cs="Arial"/>
                <w:sz w:val="22"/>
                <w:szCs w:val="22"/>
                <w:lang w:val="fr"/>
              </w:rPr>
              <w:t>au service du</w:t>
            </w:r>
            <w:r w:rsidR="00556F29">
              <w:rPr>
                <w:rFonts w:ascii="Arial" w:hAnsi="Arial" w:cs="Arial"/>
                <w:sz w:val="22"/>
                <w:szCs w:val="22"/>
                <w:lang w:val="fr"/>
              </w:rPr>
              <w:t xml:space="preserve"> développement durable et la </w:t>
            </w:r>
            <w:r w:rsidR="00556F29" w:rsidRPr="00DF1F04">
              <w:rPr>
                <w:rFonts w:ascii="Arial" w:hAnsi="Arial" w:cs="Arial"/>
                <w:sz w:val="22"/>
                <w:szCs w:val="22"/>
                <w:lang w:val="fr"/>
              </w:rPr>
              <w:t>résolution</w:t>
            </w:r>
            <w:r w:rsidR="00DF1F04">
              <w:rPr>
                <w:rFonts w:ascii="Arial" w:hAnsi="Arial" w:cs="Arial"/>
                <w:sz w:val="22"/>
                <w:szCs w:val="22"/>
                <w:lang w:val="fr"/>
              </w:rPr>
              <w:t> </w:t>
            </w:r>
            <w:r w:rsidR="00556F29" w:rsidRPr="00DF1F04">
              <w:rPr>
                <w:rFonts w:ascii="Arial" w:hAnsi="Arial" w:cs="Arial"/>
                <w:sz w:val="22"/>
                <w:szCs w:val="22"/>
                <w:lang w:val="fr"/>
              </w:rPr>
              <w:t>XXX-1</w:t>
            </w:r>
            <w:r w:rsidR="00546484" w:rsidRPr="00DF1F04">
              <w:rPr>
                <w:rFonts w:ascii="Arial" w:hAnsi="Arial" w:cs="Arial"/>
                <w:sz w:val="22"/>
                <w:szCs w:val="22"/>
                <w:lang w:val="fr"/>
              </w:rPr>
              <w:t xml:space="preserve"> de</w:t>
            </w:r>
            <w:r w:rsidR="00546484">
              <w:rPr>
                <w:rFonts w:ascii="Arial" w:hAnsi="Arial" w:cs="Arial"/>
                <w:sz w:val="22"/>
                <w:szCs w:val="22"/>
                <w:lang w:val="fr"/>
              </w:rPr>
              <w:t xml:space="preserve"> l’Assemblée sur le R</w:t>
            </w:r>
            <w:r w:rsidR="00556F29">
              <w:rPr>
                <w:rFonts w:ascii="Arial" w:hAnsi="Arial" w:cs="Arial"/>
                <w:sz w:val="22"/>
                <w:szCs w:val="22"/>
                <w:lang w:val="fr"/>
              </w:rPr>
              <w:t xml:space="preserve">apport d’étape </w:t>
            </w:r>
            <w:r w:rsidR="005D21BA">
              <w:rPr>
                <w:rFonts w:ascii="Arial" w:hAnsi="Arial" w:cs="Arial"/>
                <w:sz w:val="22"/>
                <w:szCs w:val="22"/>
                <w:lang w:val="fr"/>
              </w:rPr>
              <w:t>concernant les préparatifs</w:t>
            </w:r>
            <w:r w:rsidR="00556F29">
              <w:rPr>
                <w:rFonts w:ascii="Arial" w:hAnsi="Arial" w:cs="Arial"/>
                <w:sz w:val="22"/>
                <w:szCs w:val="22"/>
                <w:lang w:val="fr"/>
              </w:rPr>
              <w:t xml:space="preserve"> de la Décennie des Nations</w:t>
            </w:r>
            <w:r w:rsidR="00F27817">
              <w:rPr>
                <w:rFonts w:ascii="Arial" w:hAnsi="Arial" w:cs="Arial"/>
                <w:sz w:val="22"/>
                <w:szCs w:val="22"/>
                <w:lang w:val="fr"/>
              </w:rPr>
              <w:t> </w:t>
            </w:r>
            <w:r w:rsidR="00556F29">
              <w:rPr>
                <w:rFonts w:ascii="Arial" w:hAnsi="Arial" w:cs="Arial"/>
                <w:sz w:val="22"/>
                <w:szCs w:val="22"/>
                <w:lang w:val="fr"/>
              </w:rPr>
              <w:t>Unies pour les sciences océaniques au service du développement durable</w:t>
            </w:r>
            <w:r w:rsidR="005D21BA">
              <w:rPr>
                <w:rFonts w:ascii="Arial" w:hAnsi="Arial" w:cs="Arial"/>
                <w:sz w:val="22"/>
                <w:szCs w:val="22"/>
                <w:lang w:val="fr"/>
              </w:rPr>
              <w:t>,</w:t>
            </w:r>
          </w:p>
          <w:p w:rsidR="008C4326" w:rsidRPr="006776F8" w:rsidRDefault="005D21BA" w:rsidP="00277317">
            <w:pPr>
              <w:pStyle w:val="b"/>
              <w:numPr>
                <w:ilvl w:val="0"/>
                <w:numId w:val="50"/>
              </w:numPr>
              <w:tabs>
                <w:tab w:val="clear" w:pos="1134"/>
              </w:tabs>
              <w:spacing w:after="200"/>
              <w:rPr>
                <w:rFonts w:ascii="Arial" w:hAnsi="Arial" w:cs="Arial"/>
                <w:bCs/>
                <w:iCs/>
                <w:sz w:val="22"/>
                <w:szCs w:val="22"/>
                <w:lang w:val="fr-FR"/>
              </w:rPr>
            </w:pPr>
            <w:r w:rsidRPr="006776F8">
              <w:rPr>
                <w:rFonts w:ascii="Arial" w:hAnsi="Arial" w:cs="Arial"/>
                <w:b/>
                <w:sz w:val="22"/>
                <w:szCs w:val="22"/>
                <w:lang w:val="fr"/>
              </w:rPr>
              <w:lastRenderedPageBreak/>
              <w:t>Notant</w:t>
            </w:r>
            <w:r>
              <w:rPr>
                <w:rFonts w:ascii="Arial" w:hAnsi="Arial" w:cs="Arial"/>
                <w:sz w:val="22"/>
                <w:szCs w:val="22"/>
                <w:lang w:val="fr"/>
              </w:rPr>
              <w:t xml:space="preserve"> </w:t>
            </w:r>
            <w:r w:rsidR="00546484">
              <w:rPr>
                <w:rFonts w:ascii="Arial" w:hAnsi="Arial" w:cs="Arial"/>
                <w:sz w:val="22"/>
                <w:szCs w:val="22"/>
                <w:lang w:val="fr-FR"/>
              </w:rPr>
              <w:t>que</w:t>
            </w:r>
            <w:r w:rsidRPr="006776F8">
              <w:rPr>
                <w:rFonts w:ascii="Arial" w:hAnsi="Arial" w:cs="Arial"/>
                <w:sz w:val="22"/>
                <w:szCs w:val="22"/>
                <w:lang w:val="fr-FR"/>
              </w:rPr>
              <w:t xml:space="preserve"> l’Assemblée générale des Nations</w:t>
            </w:r>
            <w:r w:rsidR="0082724E">
              <w:rPr>
                <w:rFonts w:ascii="Arial" w:hAnsi="Arial" w:cs="Arial"/>
                <w:sz w:val="22"/>
                <w:szCs w:val="22"/>
                <w:lang w:val="fr-FR"/>
              </w:rPr>
              <w:t> </w:t>
            </w:r>
            <w:r w:rsidRPr="006776F8">
              <w:rPr>
                <w:rFonts w:ascii="Arial" w:hAnsi="Arial" w:cs="Arial"/>
                <w:sz w:val="22"/>
                <w:szCs w:val="22"/>
                <w:lang w:val="fr-FR"/>
              </w:rPr>
              <w:t>Unies, à sa 72</w:t>
            </w:r>
            <w:r w:rsidRPr="006776F8">
              <w:rPr>
                <w:rFonts w:ascii="Arial" w:hAnsi="Arial" w:cs="Arial"/>
                <w:sz w:val="22"/>
                <w:szCs w:val="22"/>
                <w:vertAlign w:val="superscript"/>
                <w:lang w:val="fr-FR"/>
              </w:rPr>
              <w:t>e</w:t>
            </w:r>
            <w:r w:rsidRPr="006776F8">
              <w:rPr>
                <w:rFonts w:ascii="Arial" w:hAnsi="Arial" w:cs="Arial"/>
                <w:sz w:val="22"/>
                <w:szCs w:val="22"/>
                <w:lang w:val="fr-FR"/>
              </w:rPr>
              <w:t xml:space="preserve"> session (résolution </w:t>
            </w:r>
            <w:hyperlink r:id="rId10" w:history="1">
              <w:r w:rsidRPr="008549B8">
                <w:rPr>
                  <w:rStyle w:val="Hyperlink"/>
                  <w:rFonts w:ascii="Arial" w:hAnsi="Arial" w:cs="Arial"/>
                  <w:sz w:val="22"/>
                  <w:szCs w:val="22"/>
                  <w:lang w:val="fr-FR"/>
                </w:rPr>
                <w:t>A/RES/72/73</w:t>
              </w:r>
            </w:hyperlink>
            <w:r w:rsidRPr="006776F8">
              <w:rPr>
                <w:rFonts w:ascii="Arial" w:hAnsi="Arial" w:cs="Arial"/>
                <w:sz w:val="22"/>
                <w:szCs w:val="22"/>
                <w:lang w:val="fr-FR"/>
              </w:rPr>
              <w:t xml:space="preserve">), </w:t>
            </w:r>
            <w:r w:rsidR="00546484">
              <w:rPr>
                <w:rFonts w:ascii="Arial" w:hAnsi="Arial" w:cs="Arial"/>
                <w:sz w:val="22"/>
                <w:szCs w:val="22"/>
                <w:lang w:val="fr-FR"/>
              </w:rPr>
              <w:t>a proclamé</w:t>
            </w:r>
            <w:r w:rsidRPr="006776F8">
              <w:rPr>
                <w:rFonts w:ascii="Arial" w:hAnsi="Arial" w:cs="Arial"/>
                <w:sz w:val="22"/>
                <w:szCs w:val="22"/>
                <w:lang w:val="fr-FR"/>
              </w:rPr>
              <w:t xml:space="preserve"> la Décennie des Nations Unies pour les sciences océaniques au service du développement durable (2021-2030), ci-après « la Décennie »</w:t>
            </w:r>
            <w:r>
              <w:rPr>
                <w:rFonts w:ascii="Arial" w:hAnsi="Arial" w:cs="Arial"/>
                <w:sz w:val="22"/>
                <w:szCs w:val="22"/>
                <w:lang w:val="fr-FR"/>
              </w:rPr>
              <w:t xml:space="preserve">, </w:t>
            </w:r>
            <w:r w:rsidR="00546484">
              <w:rPr>
                <w:rFonts w:ascii="Arial" w:hAnsi="Arial" w:cs="Arial"/>
                <w:sz w:val="22"/>
                <w:szCs w:val="22"/>
                <w:lang w:val="fr-FR"/>
              </w:rPr>
              <w:t>et invité la COI</w:t>
            </w:r>
            <w:r w:rsidR="006A23EF">
              <w:rPr>
                <w:rFonts w:ascii="Arial" w:hAnsi="Arial" w:cs="Arial"/>
                <w:sz w:val="22"/>
                <w:szCs w:val="22"/>
                <w:lang w:val="fr-FR"/>
              </w:rPr>
              <w:t xml:space="preserve"> </w:t>
            </w:r>
            <w:r w:rsidR="006A23EF" w:rsidRPr="006776F8">
              <w:rPr>
                <w:rFonts w:ascii="Arial" w:hAnsi="Arial" w:cs="Arial"/>
                <w:sz w:val="22"/>
                <w:szCs w:val="22"/>
                <w:lang w:val="fr-FR"/>
              </w:rPr>
              <w:t xml:space="preserve">à élaborer un plan de mise en œuvre </w:t>
            </w:r>
            <w:r w:rsidR="00971EE1">
              <w:rPr>
                <w:rFonts w:ascii="Arial" w:hAnsi="Arial" w:cs="Arial"/>
                <w:sz w:val="22"/>
                <w:szCs w:val="22"/>
                <w:lang w:val="fr-FR"/>
              </w:rPr>
              <w:t>pour</w:t>
            </w:r>
            <w:r w:rsidR="006A23EF" w:rsidRPr="006776F8">
              <w:rPr>
                <w:rFonts w:ascii="Arial" w:hAnsi="Arial" w:cs="Arial"/>
                <w:sz w:val="22"/>
                <w:szCs w:val="22"/>
                <w:lang w:val="fr-FR"/>
              </w:rPr>
              <w:t xml:space="preserve"> la Décennie en concertation avec les États membres, les institutions spécialisées, les fonds, les programmes et les organismes des Nations Unies, ainsi que d’autres organisations intergouvernementales, des organisations non gouvernementales et les parties prenantes concernées</w:t>
            </w:r>
            <w:r w:rsidR="00546484">
              <w:rPr>
                <w:rFonts w:ascii="Arial" w:hAnsi="Arial" w:cs="Arial"/>
                <w:sz w:val="22"/>
                <w:szCs w:val="22"/>
                <w:lang w:val="fr-FR"/>
              </w:rPr>
              <w:t>,</w:t>
            </w:r>
          </w:p>
          <w:p w:rsidR="002250A9" w:rsidRPr="008D49E8" w:rsidRDefault="002250A9" w:rsidP="00277317">
            <w:pPr>
              <w:pStyle w:val="b"/>
              <w:numPr>
                <w:ilvl w:val="0"/>
                <w:numId w:val="50"/>
              </w:numPr>
              <w:tabs>
                <w:tab w:val="clear" w:pos="1134"/>
              </w:tabs>
              <w:spacing w:after="200"/>
              <w:rPr>
                <w:rFonts w:ascii="Arial" w:hAnsi="Arial" w:cs="Arial"/>
                <w:bCs/>
                <w:iCs/>
                <w:sz w:val="22"/>
                <w:szCs w:val="22"/>
                <w:lang w:val="fr-FR"/>
              </w:rPr>
            </w:pPr>
            <w:r>
              <w:rPr>
                <w:rFonts w:ascii="Arial" w:hAnsi="Arial" w:cs="Arial"/>
                <w:b/>
                <w:sz w:val="22"/>
                <w:szCs w:val="22"/>
                <w:lang w:val="fr-FR"/>
              </w:rPr>
              <w:t xml:space="preserve">Rappelant également </w:t>
            </w:r>
            <w:r>
              <w:rPr>
                <w:rFonts w:ascii="Arial" w:hAnsi="Arial" w:cs="Arial"/>
                <w:sz w:val="22"/>
                <w:szCs w:val="22"/>
                <w:lang w:val="fr-FR"/>
              </w:rPr>
              <w:t>que l’Assemblée générale des Nations</w:t>
            </w:r>
            <w:r w:rsidR="00F27817">
              <w:rPr>
                <w:rFonts w:ascii="Arial" w:hAnsi="Arial" w:cs="Arial"/>
                <w:sz w:val="22"/>
                <w:szCs w:val="22"/>
                <w:lang w:val="fr-FR"/>
              </w:rPr>
              <w:t> </w:t>
            </w:r>
            <w:r>
              <w:rPr>
                <w:rFonts w:ascii="Arial" w:hAnsi="Arial" w:cs="Arial"/>
                <w:sz w:val="22"/>
                <w:szCs w:val="22"/>
                <w:lang w:val="fr-FR"/>
              </w:rPr>
              <w:t xml:space="preserve">Unies (résolution </w:t>
            </w:r>
            <w:hyperlink r:id="rId11" w:history="1">
              <w:r w:rsidRPr="008549B8">
                <w:rPr>
                  <w:rStyle w:val="Hyperlink"/>
                  <w:rFonts w:ascii="Arial" w:hAnsi="Arial" w:cs="Arial"/>
                  <w:sz w:val="22"/>
                  <w:szCs w:val="22"/>
                  <w:lang w:val="fr-FR"/>
                </w:rPr>
                <w:t>A/RES/74/19</w:t>
              </w:r>
            </w:hyperlink>
            <w:r>
              <w:rPr>
                <w:rFonts w:ascii="Arial" w:hAnsi="Arial" w:cs="Arial"/>
                <w:sz w:val="22"/>
                <w:szCs w:val="22"/>
                <w:lang w:val="fr-FR"/>
              </w:rPr>
              <w:t xml:space="preserve">) a prié la </w:t>
            </w:r>
            <w:r w:rsidRPr="006E139A">
              <w:rPr>
                <w:rFonts w:ascii="Arial" w:hAnsi="Arial" w:cs="Arial"/>
                <w:sz w:val="22"/>
                <w:szCs w:val="22"/>
                <w:lang w:val="fr-FR"/>
              </w:rPr>
              <w:t>COI :</w:t>
            </w:r>
          </w:p>
          <w:p w:rsidR="002250A9" w:rsidRPr="008D49E8" w:rsidRDefault="002250A9" w:rsidP="002250A9">
            <w:pPr>
              <w:pStyle w:val="b"/>
              <w:numPr>
                <w:ilvl w:val="0"/>
                <w:numId w:val="51"/>
              </w:numPr>
              <w:tabs>
                <w:tab w:val="clear" w:pos="1134"/>
              </w:tabs>
              <w:spacing w:after="120"/>
              <w:rPr>
                <w:rFonts w:ascii="Arial" w:hAnsi="Arial" w:cs="Arial"/>
                <w:bCs/>
                <w:iCs/>
                <w:sz w:val="22"/>
                <w:szCs w:val="22"/>
                <w:lang w:val="fr-FR"/>
              </w:rPr>
            </w:pPr>
            <w:r>
              <w:rPr>
                <w:rFonts w:ascii="Arial" w:hAnsi="Arial" w:cs="Arial"/>
                <w:sz w:val="22"/>
                <w:szCs w:val="22"/>
                <w:lang w:val="fr-FR"/>
              </w:rPr>
              <w:t>d</w:t>
            </w:r>
            <w:r w:rsidRPr="008D49E8">
              <w:rPr>
                <w:rFonts w:ascii="Arial" w:hAnsi="Arial" w:cs="Arial"/>
                <w:sz w:val="22"/>
                <w:szCs w:val="22"/>
                <w:lang w:val="fr-FR"/>
              </w:rPr>
              <w:t>e continuer à la tenir informée de l’élaboration du plan de mise en œuvre et de le lui présenter à sa 75</w:t>
            </w:r>
            <w:r w:rsidRPr="008D49E8">
              <w:rPr>
                <w:rFonts w:ascii="Arial" w:hAnsi="Arial" w:cs="Arial"/>
                <w:sz w:val="22"/>
                <w:szCs w:val="22"/>
                <w:vertAlign w:val="superscript"/>
                <w:lang w:val="fr-FR"/>
              </w:rPr>
              <w:t>e</w:t>
            </w:r>
            <w:r w:rsidR="00E668B0">
              <w:rPr>
                <w:rFonts w:ascii="Arial" w:hAnsi="Arial" w:cs="Arial"/>
                <w:sz w:val="22"/>
                <w:szCs w:val="22"/>
                <w:lang w:val="fr-FR"/>
              </w:rPr>
              <w:t> </w:t>
            </w:r>
            <w:r w:rsidRPr="008D49E8">
              <w:rPr>
                <w:rFonts w:ascii="Arial" w:hAnsi="Arial" w:cs="Arial"/>
                <w:sz w:val="22"/>
                <w:szCs w:val="22"/>
                <w:lang w:val="fr-FR"/>
              </w:rPr>
              <w:t>session ;</w:t>
            </w:r>
          </w:p>
          <w:p w:rsidR="002250A9" w:rsidRDefault="002250A9" w:rsidP="00277317">
            <w:pPr>
              <w:pStyle w:val="b"/>
              <w:numPr>
                <w:ilvl w:val="0"/>
                <w:numId w:val="51"/>
              </w:numPr>
              <w:tabs>
                <w:tab w:val="clear" w:pos="1134"/>
              </w:tabs>
              <w:spacing w:after="200"/>
              <w:rPr>
                <w:rFonts w:ascii="Arial" w:hAnsi="Arial" w:cs="Arial"/>
                <w:bCs/>
                <w:iCs/>
                <w:sz w:val="22"/>
                <w:szCs w:val="22"/>
                <w:lang w:val="fr-FR"/>
              </w:rPr>
            </w:pPr>
            <w:r>
              <w:rPr>
                <w:rFonts w:ascii="Arial" w:hAnsi="Arial" w:cs="Arial"/>
                <w:bCs/>
                <w:iCs/>
                <w:sz w:val="22"/>
                <w:szCs w:val="22"/>
                <w:lang w:val="fr-FR"/>
              </w:rPr>
              <w:t>de consulter régulièrement les États membres au sujet de la Décennie des Nations</w:t>
            </w:r>
            <w:r w:rsidR="00F27817">
              <w:rPr>
                <w:rFonts w:ascii="Arial" w:hAnsi="Arial" w:cs="Arial"/>
                <w:bCs/>
                <w:iCs/>
                <w:sz w:val="22"/>
                <w:szCs w:val="22"/>
                <w:lang w:val="fr-FR"/>
              </w:rPr>
              <w:t> </w:t>
            </w:r>
            <w:r>
              <w:rPr>
                <w:rFonts w:ascii="Arial" w:hAnsi="Arial" w:cs="Arial"/>
                <w:bCs/>
                <w:iCs/>
                <w:sz w:val="22"/>
                <w:szCs w:val="22"/>
                <w:lang w:val="fr-FR"/>
              </w:rPr>
              <w:t>Unies pour les sciences océaniques au service du développement durable et de sa mise en œuvre et de les en tenir informés,</w:t>
            </w:r>
          </w:p>
          <w:p w:rsidR="002250A9" w:rsidRPr="006776F8" w:rsidRDefault="002250A9" w:rsidP="00277317">
            <w:pPr>
              <w:pStyle w:val="b"/>
              <w:numPr>
                <w:ilvl w:val="0"/>
                <w:numId w:val="50"/>
              </w:numPr>
              <w:tabs>
                <w:tab w:val="clear" w:pos="1134"/>
              </w:tabs>
              <w:spacing w:after="200"/>
              <w:rPr>
                <w:rFonts w:ascii="Arial" w:hAnsi="Arial" w:cs="Arial"/>
                <w:bCs/>
                <w:iCs/>
                <w:sz w:val="22"/>
                <w:szCs w:val="22"/>
                <w:lang w:val="fr-FR"/>
              </w:rPr>
            </w:pPr>
            <w:r w:rsidRPr="006776F8">
              <w:rPr>
                <w:rFonts w:ascii="Arial" w:hAnsi="Arial" w:cs="Arial"/>
                <w:b/>
                <w:bCs/>
                <w:iCs/>
                <w:sz w:val="22"/>
                <w:szCs w:val="22"/>
                <w:lang w:val="fr-FR"/>
              </w:rPr>
              <w:t>Notant avec satisfaction</w:t>
            </w:r>
            <w:r>
              <w:rPr>
                <w:rFonts w:ascii="Arial" w:hAnsi="Arial" w:cs="Arial"/>
                <w:bCs/>
                <w:iCs/>
                <w:sz w:val="22"/>
                <w:szCs w:val="22"/>
                <w:lang w:val="fr-FR"/>
              </w:rPr>
              <w:t xml:space="preserve"> que le </w:t>
            </w:r>
            <w:r w:rsidR="00DC337B">
              <w:rPr>
                <w:rFonts w:ascii="Arial" w:hAnsi="Arial" w:cs="Arial"/>
                <w:bCs/>
                <w:iCs/>
                <w:sz w:val="22"/>
                <w:szCs w:val="22"/>
                <w:lang w:val="fr-FR"/>
              </w:rPr>
              <w:t xml:space="preserve">projet de plan de mise en œuvre (version 2.0) préparé par le Secrétariat avec l’aide du Groupe exécutif de planification a fait l’objet d’un examen approfondi par les États membres, les parties prenantes </w:t>
            </w:r>
            <w:r w:rsidR="00D32F50">
              <w:rPr>
                <w:rFonts w:ascii="Arial" w:hAnsi="Arial" w:cs="Arial"/>
                <w:bCs/>
                <w:iCs/>
                <w:sz w:val="22"/>
                <w:szCs w:val="22"/>
                <w:lang w:val="fr-FR"/>
              </w:rPr>
              <w:t>œuvrant dans le</w:t>
            </w:r>
            <w:r w:rsidR="00DC337B">
              <w:rPr>
                <w:rFonts w:ascii="Arial" w:hAnsi="Arial" w:cs="Arial"/>
                <w:bCs/>
                <w:iCs/>
                <w:sz w:val="22"/>
                <w:szCs w:val="22"/>
                <w:lang w:val="fr-FR"/>
              </w:rPr>
              <w:t xml:space="preserve"> domaine </w:t>
            </w:r>
            <w:r w:rsidR="00D32F50">
              <w:rPr>
                <w:rFonts w:ascii="Arial" w:hAnsi="Arial" w:cs="Arial"/>
                <w:bCs/>
                <w:iCs/>
                <w:sz w:val="22"/>
                <w:szCs w:val="22"/>
                <w:lang w:val="fr-FR"/>
              </w:rPr>
              <w:t>des océans</w:t>
            </w:r>
            <w:r w:rsidR="00DC337B">
              <w:rPr>
                <w:rFonts w:ascii="Arial" w:hAnsi="Arial" w:cs="Arial"/>
                <w:bCs/>
                <w:iCs/>
                <w:sz w:val="22"/>
                <w:szCs w:val="22"/>
                <w:lang w:val="fr-FR"/>
              </w:rPr>
              <w:t xml:space="preserve"> et les membres d’ONU-Océans, avant sa </w:t>
            </w:r>
            <w:r w:rsidR="00D32F50">
              <w:rPr>
                <w:rFonts w:ascii="Arial" w:hAnsi="Arial" w:cs="Arial"/>
                <w:bCs/>
                <w:iCs/>
                <w:sz w:val="22"/>
                <w:szCs w:val="22"/>
                <w:lang w:val="fr-FR"/>
              </w:rPr>
              <w:t>présentation pour examen par l’Assemblée générale des Nations Unies à sa 75</w:t>
            </w:r>
            <w:r w:rsidR="00D32F50" w:rsidRPr="006776F8">
              <w:rPr>
                <w:rFonts w:ascii="Arial" w:hAnsi="Arial" w:cs="Arial"/>
                <w:bCs/>
                <w:iCs/>
                <w:sz w:val="22"/>
                <w:szCs w:val="22"/>
                <w:vertAlign w:val="superscript"/>
                <w:lang w:val="fr-FR"/>
              </w:rPr>
              <w:t>e</w:t>
            </w:r>
            <w:r w:rsidR="00277317">
              <w:rPr>
                <w:rFonts w:ascii="Arial" w:hAnsi="Arial" w:cs="Arial"/>
                <w:bCs/>
                <w:iCs/>
                <w:sz w:val="22"/>
                <w:szCs w:val="22"/>
                <w:lang w:val="fr-FR"/>
              </w:rPr>
              <w:t> </w:t>
            </w:r>
            <w:r w:rsidR="00D32F50">
              <w:rPr>
                <w:rFonts w:ascii="Arial" w:hAnsi="Arial" w:cs="Arial"/>
                <w:bCs/>
                <w:iCs/>
                <w:sz w:val="22"/>
                <w:szCs w:val="22"/>
                <w:lang w:val="fr-FR"/>
              </w:rPr>
              <w:t>session</w:t>
            </w:r>
            <w:r w:rsidR="00F27817">
              <w:rPr>
                <w:rFonts w:ascii="Arial" w:hAnsi="Arial" w:cs="Arial"/>
                <w:bCs/>
                <w:iCs/>
                <w:sz w:val="22"/>
                <w:szCs w:val="22"/>
                <w:lang w:val="fr-FR"/>
              </w:rPr>
              <w:t>,</w:t>
            </w:r>
          </w:p>
          <w:p w:rsidR="00D32F50" w:rsidRDefault="00D32F50" w:rsidP="00277317">
            <w:pPr>
              <w:pStyle w:val="b"/>
              <w:numPr>
                <w:ilvl w:val="0"/>
                <w:numId w:val="50"/>
              </w:numPr>
              <w:tabs>
                <w:tab w:val="clear" w:pos="1134"/>
              </w:tabs>
              <w:spacing w:after="200"/>
              <w:rPr>
                <w:rFonts w:ascii="Arial" w:hAnsi="Arial" w:cs="Arial"/>
                <w:bCs/>
                <w:iCs/>
                <w:sz w:val="22"/>
                <w:szCs w:val="22"/>
                <w:lang w:val="fr-FR"/>
              </w:rPr>
            </w:pPr>
            <w:r w:rsidRPr="006776F8">
              <w:rPr>
                <w:rFonts w:ascii="Arial" w:hAnsi="Arial" w:cs="Arial"/>
                <w:b/>
                <w:bCs/>
                <w:iCs/>
                <w:sz w:val="22"/>
                <w:szCs w:val="22"/>
                <w:lang w:val="fr-FR"/>
              </w:rPr>
              <w:t>Notant également</w:t>
            </w:r>
            <w:r>
              <w:rPr>
                <w:rFonts w:ascii="Arial" w:hAnsi="Arial" w:cs="Arial"/>
                <w:bCs/>
                <w:iCs/>
                <w:sz w:val="22"/>
                <w:szCs w:val="22"/>
                <w:lang w:val="fr-FR"/>
              </w:rPr>
              <w:t xml:space="preserve"> que l’Assemblée générale des Nations</w:t>
            </w:r>
            <w:r w:rsidR="00277317">
              <w:rPr>
                <w:rFonts w:ascii="Arial" w:hAnsi="Arial" w:cs="Arial"/>
                <w:bCs/>
                <w:iCs/>
                <w:sz w:val="22"/>
                <w:szCs w:val="22"/>
                <w:lang w:val="fr-FR"/>
              </w:rPr>
              <w:t> </w:t>
            </w:r>
            <w:r>
              <w:rPr>
                <w:rFonts w:ascii="Arial" w:hAnsi="Arial" w:cs="Arial"/>
                <w:bCs/>
                <w:iCs/>
                <w:sz w:val="22"/>
                <w:szCs w:val="22"/>
                <w:lang w:val="fr-FR"/>
              </w:rPr>
              <w:t xml:space="preserve">Unies, par sa résolution </w:t>
            </w:r>
            <w:hyperlink r:id="rId12" w:history="1">
              <w:r w:rsidRPr="008549B8">
                <w:rPr>
                  <w:rStyle w:val="Hyperlink"/>
                  <w:rFonts w:ascii="Arial" w:hAnsi="Arial" w:cs="Arial"/>
                  <w:bCs/>
                  <w:iCs/>
                  <w:sz w:val="22"/>
                  <w:szCs w:val="22"/>
                  <w:lang w:val="fr-FR"/>
                </w:rPr>
                <w:t>A/RES/75/239</w:t>
              </w:r>
            </w:hyperlink>
            <w:r>
              <w:rPr>
                <w:rFonts w:ascii="Arial" w:hAnsi="Arial" w:cs="Arial"/>
                <w:bCs/>
                <w:iCs/>
                <w:sz w:val="22"/>
                <w:szCs w:val="22"/>
                <w:lang w:val="fr-FR"/>
              </w:rPr>
              <w:t xml:space="preserve">, s’est félicitée des mesures prises par la COI pour élaborer le plan de </w:t>
            </w:r>
            <w:r w:rsidR="004F09DF">
              <w:rPr>
                <w:rFonts w:ascii="Arial" w:hAnsi="Arial" w:cs="Arial"/>
                <w:bCs/>
                <w:iCs/>
                <w:sz w:val="22"/>
                <w:szCs w:val="22"/>
                <w:lang w:val="fr-FR"/>
              </w:rPr>
              <w:t>mise en œuvre</w:t>
            </w:r>
            <w:r>
              <w:rPr>
                <w:rFonts w:ascii="Arial" w:hAnsi="Arial" w:cs="Arial"/>
                <w:bCs/>
                <w:iCs/>
                <w:sz w:val="22"/>
                <w:szCs w:val="22"/>
                <w:lang w:val="fr-FR"/>
              </w:rPr>
              <w:t xml:space="preserve"> </w:t>
            </w:r>
            <w:r w:rsidR="00971EE1">
              <w:rPr>
                <w:rFonts w:ascii="Arial" w:hAnsi="Arial" w:cs="Arial"/>
                <w:bCs/>
                <w:iCs/>
                <w:sz w:val="22"/>
                <w:szCs w:val="22"/>
                <w:lang w:val="fr-FR"/>
              </w:rPr>
              <w:t>pour</w:t>
            </w:r>
            <w:r>
              <w:rPr>
                <w:rFonts w:ascii="Arial" w:hAnsi="Arial" w:cs="Arial"/>
                <w:bCs/>
                <w:iCs/>
                <w:sz w:val="22"/>
                <w:szCs w:val="22"/>
                <w:lang w:val="fr-FR"/>
              </w:rPr>
              <w:t xml:space="preserve"> la Décennie, et a pris note avec satisfaction de ce plan (par.</w:t>
            </w:r>
            <w:r w:rsidR="00D478EF">
              <w:rPr>
                <w:rFonts w:ascii="Arial" w:hAnsi="Arial" w:cs="Arial"/>
                <w:bCs/>
                <w:iCs/>
                <w:sz w:val="22"/>
                <w:szCs w:val="22"/>
                <w:lang w:val="fr-FR"/>
              </w:rPr>
              <w:t> </w:t>
            </w:r>
            <w:r>
              <w:rPr>
                <w:rFonts w:ascii="Arial" w:hAnsi="Arial" w:cs="Arial"/>
                <w:bCs/>
                <w:iCs/>
                <w:sz w:val="22"/>
                <w:szCs w:val="22"/>
                <w:lang w:val="fr-FR"/>
              </w:rPr>
              <w:t>304)</w:t>
            </w:r>
            <w:r w:rsidR="00F27817">
              <w:rPr>
                <w:rFonts w:ascii="Arial" w:hAnsi="Arial" w:cs="Arial"/>
                <w:bCs/>
                <w:iCs/>
                <w:sz w:val="22"/>
                <w:szCs w:val="22"/>
                <w:lang w:val="fr-FR"/>
              </w:rPr>
              <w:t>,</w:t>
            </w:r>
          </w:p>
          <w:p w:rsidR="002250A9" w:rsidRDefault="00D32F50" w:rsidP="00277317">
            <w:pPr>
              <w:pStyle w:val="b"/>
              <w:numPr>
                <w:ilvl w:val="0"/>
                <w:numId w:val="50"/>
              </w:numPr>
              <w:tabs>
                <w:tab w:val="clear" w:pos="1134"/>
              </w:tabs>
              <w:spacing w:after="200"/>
              <w:rPr>
                <w:rFonts w:ascii="Arial" w:hAnsi="Arial" w:cs="Arial"/>
                <w:bCs/>
                <w:iCs/>
                <w:sz w:val="22"/>
                <w:szCs w:val="22"/>
                <w:lang w:val="fr-FR"/>
              </w:rPr>
            </w:pPr>
            <w:r w:rsidRPr="006776F8">
              <w:rPr>
                <w:rFonts w:ascii="Arial" w:hAnsi="Arial" w:cs="Arial"/>
                <w:b/>
                <w:bCs/>
                <w:iCs/>
                <w:sz w:val="22"/>
                <w:szCs w:val="22"/>
                <w:lang w:val="fr-FR"/>
              </w:rPr>
              <w:t>Se félicite</w:t>
            </w:r>
            <w:r>
              <w:rPr>
                <w:rFonts w:ascii="Arial" w:hAnsi="Arial" w:cs="Arial"/>
                <w:bCs/>
                <w:iCs/>
                <w:sz w:val="22"/>
                <w:szCs w:val="22"/>
                <w:lang w:val="fr-FR"/>
              </w:rPr>
              <w:t xml:space="preserve"> des progrès accomplis depuis la dernière session, et notamment des résultats</w:t>
            </w:r>
            <w:r w:rsidR="00600C67">
              <w:rPr>
                <w:rFonts w:ascii="Arial" w:hAnsi="Arial" w:cs="Arial"/>
                <w:bCs/>
                <w:iCs/>
                <w:sz w:val="22"/>
                <w:szCs w:val="22"/>
                <w:lang w:val="fr-FR"/>
              </w:rPr>
              <w:t xml:space="preserve"> des réunions consultatives mondiales, des ateliers régionaux, ainsi que des activités de collaboration avec des parties prenantes œuvrant dans le domaine des océans, au sein ou en dehors du système des Nations</w:t>
            </w:r>
            <w:r w:rsidR="0082724E">
              <w:rPr>
                <w:rFonts w:ascii="Arial" w:hAnsi="Arial" w:cs="Arial"/>
                <w:bCs/>
                <w:iCs/>
                <w:sz w:val="22"/>
                <w:szCs w:val="22"/>
                <w:lang w:val="fr-FR"/>
              </w:rPr>
              <w:t> </w:t>
            </w:r>
            <w:r w:rsidR="00600C67">
              <w:rPr>
                <w:rFonts w:ascii="Arial" w:hAnsi="Arial" w:cs="Arial"/>
                <w:bCs/>
                <w:iCs/>
                <w:sz w:val="22"/>
                <w:szCs w:val="22"/>
                <w:lang w:val="fr-FR"/>
              </w:rPr>
              <w:t>Unies, ainsi que du lancement du 1</w:t>
            </w:r>
            <w:r w:rsidR="00600C67" w:rsidRPr="006776F8">
              <w:rPr>
                <w:rFonts w:ascii="Arial" w:hAnsi="Arial" w:cs="Arial"/>
                <w:bCs/>
                <w:iCs/>
                <w:sz w:val="22"/>
                <w:szCs w:val="22"/>
                <w:vertAlign w:val="superscript"/>
                <w:lang w:val="fr-FR"/>
              </w:rPr>
              <w:t>er</w:t>
            </w:r>
            <w:r w:rsidR="00600C67">
              <w:rPr>
                <w:rFonts w:ascii="Arial" w:hAnsi="Arial" w:cs="Arial"/>
                <w:bCs/>
                <w:iCs/>
                <w:sz w:val="22"/>
                <w:szCs w:val="22"/>
                <w:lang w:val="fr-FR"/>
              </w:rPr>
              <w:t xml:space="preserve"> Appel à l’action dans le cadre de la Décennie</w:t>
            </w:r>
            <w:r w:rsidR="00F27817">
              <w:rPr>
                <w:rFonts w:ascii="Arial" w:hAnsi="Arial" w:cs="Arial"/>
                <w:bCs/>
                <w:iCs/>
                <w:sz w:val="22"/>
                <w:szCs w:val="22"/>
                <w:lang w:val="fr-FR"/>
              </w:rPr>
              <w:t> ;</w:t>
            </w:r>
          </w:p>
          <w:p w:rsidR="002D7EB3" w:rsidRPr="001C29CB" w:rsidRDefault="00F54B50" w:rsidP="00277317">
            <w:pPr>
              <w:pStyle w:val="b"/>
              <w:numPr>
                <w:ilvl w:val="0"/>
                <w:numId w:val="50"/>
              </w:numPr>
              <w:tabs>
                <w:tab w:val="clear" w:pos="1134"/>
              </w:tabs>
              <w:spacing w:after="200"/>
              <w:rPr>
                <w:rFonts w:ascii="Arial" w:hAnsi="Arial" w:cs="Arial"/>
                <w:bCs/>
                <w:iCs/>
                <w:sz w:val="22"/>
                <w:szCs w:val="22"/>
                <w:lang w:val="fr-FR"/>
              </w:rPr>
            </w:pPr>
            <w:r>
              <w:rPr>
                <w:rFonts w:ascii="Arial" w:hAnsi="Arial" w:cs="Arial"/>
                <w:b/>
                <w:bCs/>
                <w:iCs/>
                <w:sz w:val="22"/>
                <w:szCs w:val="22"/>
                <w:lang w:val="fr-FR"/>
              </w:rPr>
              <w:t xml:space="preserve">Se dit </w:t>
            </w:r>
            <w:r w:rsidRPr="006776F8">
              <w:rPr>
                <w:rFonts w:ascii="Arial" w:hAnsi="Arial" w:cs="Arial"/>
                <w:bCs/>
                <w:iCs/>
                <w:sz w:val="22"/>
                <w:szCs w:val="22"/>
                <w:lang w:val="fr-FR"/>
              </w:rPr>
              <w:t>confiant dans la capacité du Secrétariat de la COI de continuer à coordonner la Décennie pendant sa phase de mise en œuvre (2021-2030) en concertation avec les États membres, les institutions spécialisées,</w:t>
            </w:r>
            <w:r>
              <w:rPr>
                <w:rFonts w:ascii="Arial" w:hAnsi="Arial" w:cs="Arial"/>
                <w:bCs/>
                <w:iCs/>
                <w:sz w:val="22"/>
                <w:szCs w:val="22"/>
                <w:lang w:val="fr-FR"/>
              </w:rPr>
              <w:t xml:space="preserve"> les fonds, les programmes et les organismes des Nations</w:t>
            </w:r>
            <w:r w:rsidR="00277317">
              <w:rPr>
                <w:rFonts w:ascii="Arial" w:hAnsi="Arial" w:cs="Arial"/>
                <w:bCs/>
                <w:iCs/>
                <w:sz w:val="22"/>
                <w:szCs w:val="22"/>
                <w:lang w:val="fr-FR"/>
              </w:rPr>
              <w:t> </w:t>
            </w:r>
            <w:r>
              <w:rPr>
                <w:rFonts w:ascii="Arial" w:hAnsi="Arial" w:cs="Arial"/>
                <w:bCs/>
                <w:iCs/>
                <w:sz w:val="22"/>
                <w:szCs w:val="22"/>
                <w:lang w:val="fr-FR"/>
              </w:rPr>
              <w:t xml:space="preserve">Unies, ainsi que d’autres </w:t>
            </w:r>
            <w:r w:rsidR="002D7EB3">
              <w:rPr>
                <w:rFonts w:ascii="Arial" w:hAnsi="Arial" w:cs="Arial"/>
                <w:bCs/>
                <w:iCs/>
                <w:sz w:val="22"/>
                <w:szCs w:val="22"/>
                <w:lang w:val="fr-FR"/>
              </w:rPr>
              <w:t xml:space="preserve">organisations intergouvernementales, des </w:t>
            </w:r>
            <w:r w:rsidR="002D7EB3" w:rsidRPr="001C29CB">
              <w:rPr>
                <w:rFonts w:ascii="Arial" w:hAnsi="Arial" w:cs="Arial"/>
                <w:bCs/>
                <w:iCs/>
                <w:sz w:val="22"/>
                <w:szCs w:val="22"/>
                <w:lang w:val="fr-FR"/>
              </w:rPr>
              <w:t>organisations non gouvernementale</w:t>
            </w:r>
            <w:r w:rsidR="002D7EB3" w:rsidRPr="00337CAF">
              <w:rPr>
                <w:rFonts w:ascii="Arial" w:hAnsi="Arial" w:cs="Arial"/>
                <w:bCs/>
                <w:iCs/>
                <w:sz w:val="22"/>
                <w:szCs w:val="22"/>
                <w:lang w:val="fr-FR"/>
              </w:rPr>
              <w:t>s (ONG)</w:t>
            </w:r>
            <w:r w:rsidR="002D7EB3" w:rsidRPr="001C29CB">
              <w:rPr>
                <w:rFonts w:ascii="Arial" w:hAnsi="Arial" w:cs="Arial"/>
                <w:bCs/>
                <w:iCs/>
                <w:sz w:val="22"/>
                <w:szCs w:val="22"/>
                <w:lang w:val="fr-FR"/>
              </w:rPr>
              <w:t xml:space="preserve"> et les parties prenantes concernées ;</w:t>
            </w:r>
          </w:p>
          <w:p w:rsidR="001C29CB" w:rsidRPr="006776F8" w:rsidRDefault="001C29CB" w:rsidP="00277317">
            <w:pPr>
              <w:pStyle w:val="b"/>
              <w:numPr>
                <w:ilvl w:val="0"/>
                <w:numId w:val="50"/>
              </w:numPr>
              <w:tabs>
                <w:tab w:val="clear" w:pos="1134"/>
              </w:tabs>
              <w:spacing w:after="200"/>
              <w:rPr>
                <w:rFonts w:ascii="Arial" w:hAnsi="Arial" w:cs="Arial"/>
                <w:bCs/>
                <w:iCs/>
                <w:sz w:val="22"/>
                <w:szCs w:val="22"/>
                <w:lang w:val="fr-FR"/>
              </w:rPr>
            </w:pPr>
            <w:r w:rsidRPr="001C29CB">
              <w:rPr>
                <w:rFonts w:ascii="Arial" w:hAnsi="Arial" w:cs="Arial"/>
                <w:b/>
                <w:bCs/>
                <w:iCs/>
                <w:sz w:val="22"/>
                <w:szCs w:val="22"/>
                <w:lang w:val="fr-FR"/>
              </w:rPr>
              <w:t>Prend note</w:t>
            </w:r>
            <w:r w:rsidR="004F09DF">
              <w:rPr>
                <w:rFonts w:ascii="Arial" w:hAnsi="Arial" w:cs="Arial"/>
                <w:bCs/>
                <w:iCs/>
                <w:sz w:val="22"/>
                <w:szCs w:val="22"/>
                <w:lang w:val="fr-FR"/>
              </w:rPr>
              <w:t xml:space="preserve"> du P</w:t>
            </w:r>
            <w:r w:rsidRPr="006776F8">
              <w:rPr>
                <w:rFonts w:ascii="Arial" w:hAnsi="Arial" w:cs="Arial"/>
                <w:bCs/>
                <w:iCs/>
                <w:sz w:val="22"/>
                <w:szCs w:val="22"/>
                <w:lang w:val="fr-FR"/>
              </w:rPr>
              <w:t>lan de mise en œuvre</w:t>
            </w:r>
            <w:r>
              <w:rPr>
                <w:rFonts w:ascii="Arial" w:hAnsi="Arial" w:cs="Arial"/>
                <w:bCs/>
                <w:iCs/>
                <w:sz w:val="22"/>
                <w:szCs w:val="22"/>
                <w:lang w:val="fr-FR"/>
              </w:rPr>
              <w:t xml:space="preserve"> en tant que base pour lancer la Décennie et établir les modalités de gouvernance et les mécanismes de mobilisation</w:t>
            </w:r>
            <w:r w:rsidR="00971EE1">
              <w:rPr>
                <w:rFonts w:ascii="Arial" w:hAnsi="Arial" w:cs="Arial"/>
                <w:bCs/>
                <w:iCs/>
                <w:sz w:val="22"/>
                <w:szCs w:val="22"/>
                <w:lang w:val="fr-FR"/>
              </w:rPr>
              <w:t xml:space="preserve"> de ressources</w:t>
            </w:r>
            <w:r>
              <w:rPr>
                <w:rFonts w:ascii="Arial" w:hAnsi="Arial" w:cs="Arial"/>
                <w:bCs/>
                <w:iCs/>
                <w:sz w:val="22"/>
                <w:szCs w:val="22"/>
                <w:lang w:val="fr-FR"/>
              </w:rPr>
              <w:t xml:space="preserve"> qui y sont </w:t>
            </w:r>
            <w:r w:rsidRPr="001C29CB">
              <w:rPr>
                <w:rFonts w:ascii="Arial" w:hAnsi="Arial" w:cs="Arial"/>
                <w:bCs/>
                <w:iCs/>
                <w:sz w:val="22"/>
                <w:szCs w:val="22"/>
                <w:lang w:val="fr-FR"/>
              </w:rPr>
              <w:t>décrits ;</w:t>
            </w:r>
          </w:p>
          <w:p w:rsidR="004F09DF" w:rsidRDefault="001C29CB" w:rsidP="00277317">
            <w:pPr>
              <w:pStyle w:val="b"/>
              <w:numPr>
                <w:ilvl w:val="0"/>
                <w:numId w:val="50"/>
              </w:numPr>
              <w:tabs>
                <w:tab w:val="clear" w:pos="1134"/>
              </w:tabs>
              <w:spacing w:after="200"/>
              <w:rPr>
                <w:rFonts w:ascii="Arial" w:hAnsi="Arial" w:cs="Arial"/>
                <w:bCs/>
                <w:iCs/>
                <w:sz w:val="22"/>
                <w:szCs w:val="22"/>
                <w:lang w:val="fr-FR"/>
              </w:rPr>
            </w:pPr>
            <w:r w:rsidRPr="001C29CB">
              <w:rPr>
                <w:rFonts w:ascii="Arial" w:hAnsi="Arial" w:cs="Arial"/>
                <w:b/>
                <w:bCs/>
                <w:iCs/>
                <w:sz w:val="22"/>
                <w:szCs w:val="22"/>
                <w:lang w:val="fr-FR"/>
              </w:rPr>
              <w:t>Remercie</w:t>
            </w:r>
            <w:r w:rsidRPr="006776F8">
              <w:rPr>
                <w:rFonts w:ascii="Arial" w:hAnsi="Arial" w:cs="Arial"/>
                <w:bCs/>
                <w:iCs/>
                <w:sz w:val="22"/>
                <w:szCs w:val="22"/>
                <w:lang w:val="fr-FR"/>
              </w:rPr>
              <w:t xml:space="preserve"> les membres du Groupe exécutif de planification</w:t>
            </w:r>
            <w:r>
              <w:rPr>
                <w:rFonts w:ascii="Arial" w:hAnsi="Arial" w:cs="Arial"/>
                <w:bCs/>
                <w:iCs/>
                <w:sz w:val="22"/>
                <w:szCs w:val="22"/>
                <w:lang w:val="fr-FR"/>
              </w:rPr>
              <w:t xml:space="preserve"> de la Décennie pour le travail qu’ils ont mené à l’appui</w:t>
            </w:r>
            <w:r w:rsidR="004F09DF">
              <w:rPr>
                <w:rFonts w:ascii="Arial" w:hAnsi="Arial" w:cs="Arial"/>
                <w:bCs/>
                <w:iCs/>
                <w:sz w:val="22"/>
                <w:szCs w:val="22"/>
                <w:lang w:val="fr-FR"/>
              </w:rPr>
              <w:t xml:space="preserve"> de l’élaboration du Plan de mise en œuvre conformément au mandat du Groupe (</w:t>
            </w:r>
            <w:r w:rsidR="004F09DF" w:rsidRPr="006776F8">
              <w:rPr>
                <w:rFonts w:ascii="Arial" w:hAnsi="Arial" w:cs="Arial"/>
                <w:bCs/>
                <w:iCs/>
                <w:sz w:val="22"/>
                <w:szCs w:val="22"/>
                <w:lang w:val="fr-FR"/>
              </w:rPr>
              <w:t xml:space="preserve">document </w:t>
            </w:r>
            <w:hyperlink r:id="rId13" w:history="1">
              <w:r w:rsidR="004F09DF" w:rsidRPr="008549B8">
                <w:rPr>
                  <w:rStyle w:val="Hyperlink"/>
                  <w:rFonts w:ascii="Arial" w:hAnsi="Arial" w:cs="Arial"/>
                  <w:bCs/>
                  <w:iCs/>
                  <w:sz w:val="22"/>
                  <w:szCs w:val="22"/>
                  <w:lang w:val="fr-FR"/>
                </w:rPr>
                <w:t>IOC/EC-LI/2 Annexe 4</w:t>
              </w:r>
            </w:hyperlink>
            <w:r w:rsidR="004F09DF" w:rsidRPr="006776F8">
              <w:rPr>
                <w:rFonts w:ascii="Arial" w:hAnsi="Arial" w:cs="Arial"/>
                <w:bCs/>
                <w:iCs/>
                <w:sz w:val="22"/>
                <w:szCs w:val="22"/>
                <w:lang w:val="fr-FR"/>
              </w:rPr>
              <w:t xml:space="preserve"> (appendice 1</w:t>
            </w:r>
            <w:r w:rsidR="004F09DF">
              <w:rPr>
                <w:rFonts w:ascii="Arial" w:hAnsi="Arial" w:cs="Arial"/>
                <w:bCs/>
                <w:iCs/>
                <w:sz w:val="22"/>
                <w:szCs w:val="22"/>
                <w:lang w:val="fr-FR"/>
              </w:rPr>
              <w:t>)) ;</w:t>
            </w:r>
          </w:p>
          <w:p w:rsidR="00F54B50" w:rsidRPr="00817F7D" w:rsidRDefault="004F09DF" w:rsidP="00277317">
            <w:pPr>
              <w:pStyle w:val="b"/>
              <w:numPr>
                <w:ilvl w:val="0"/>
                <w:numId w:val="50"/>
              </w:numPr>
              <w:tabs>
                <w:tab w:val="clear" w:pos="1134"/>
              </w:tabs>
              <w:spacing w:after="200"/>
              <w:rPr>
                <w:rFonts w:ascii="Arial" w:hAnsi="Arial" w:cs="Arial"/>
                <w:bCs/>
                <w:iCs/>
                <w:sz w:val="22"/>
                <w:szCs w:val="22"/>
                <w:lang w:val="fr-FR"/>
              </w:rPr>
            </w:pPr>
            <w:r w:rsidRPr="004F09DF">
              <w:rPr>
                <w:rFonts w:ascii="Arial" w:hAnsi="Arial" w:cs="Arial"/>
                <w:b/>
                <w:bCs/>
                <w:iCs/>
                <w:sz w:val="22"/>
                <w:szCs w:val="22"/>
                <w:lang w:val="fr-FR"/>
              </w:rPr>
              <w:t>Prie</w:t>
            </w:r>
            <w:r w:rsidRPr="006776F8">
              <w:rPr>
                <w:rFonts w:ascii="Arial" w:hAnsi="Arial" w:cs="Arial"/>
                <w:bCs/>
                <w:iCs/>
                <w:sz w:val="22"/>
                <w:szCs w:val="22"/>
                <w:lang w:val="fr-FR"/>
              </w:rPr>
              <w:t xml:space="preserve"> le Groupe exécutif de planification</w:t>
            </w:r>
            <w:r w:rsidR="00C928AD">
              <w:rPr>
                <w:rFonts w:ascii="Arial" w:hAnsi="Arial" w:cs="Arial"/>
                <w:bCs/>
                <w:iCs/>
                <w:sz w:val="22"/>
                <w:szCs w:val="22"/>
                <w:lang w:val="fr-FR"/>
              </w:rPr>
              <w:t xml:space="preserve"> de faire office de Comité consultatif intérimaire de la Décennie, sur la base du mandat révisé présenté dans le document </w:t>
            </w:r>
            <w:r w:rsidR="00C928AD" w:rsidRPr="006776F8">
              <w:rPr>
                <w:rFonts w:ascii="Arial" w:hAnsi="Arial" w:cs="Arial"/>
                <w:bCs/>
                <w:iCs/>
                <w:sz w:val="22"/>
                <w:szCs w:val="22"/>
                <w:lang w:val="fr-FR"/>
              </w:rPr>
              <w:t>IOC/EC</w:t>
            </w:r>
            <w:r w:rsidR="00E668B0">
              <w:rPr>
                <w:rFonts w:ascii="Arial" w:hAnsi="Arial" w:cs="Arial"/>
                <w:bCs/>
                <w:iCs/>
                <w:sz w:val="22"/>
                <w:szCs w:val="22"/>
                <w:lang w:val="fr-FR"/>
              </w:rPr>
              <w:noBreakHyphen/>
            </w:r>
            <w:r w:rsidR="00C928AD" w:rsidRPr="006776F8">
              <w:rPr>
                <w:rFonts w:ascii="Arial" w:hAnsi="Arial" w:cs="Arial"/>
                <w:bCs/>
                <w:iCs/>
                <w:sz w:val="22"/>
                <w:szCs w:val="22"/>
                <w:lang w:val="fr-FR"/>
              </w:rPr>
              <w:t>53/4.1Doc(3)</w:t>
            </w:r>
            <w:r w:rsidR="00C928AD">
              <w:rPr>
                <w:rFonts w:ascii="Arial" w:hAnsi="Arial" w:cs="Arial"/>
                <w:bCs/>
                <w:iCs/>
                <w:sz w:val="22"/>
                <w:szCs w:val="22"/>
                <w:lang w:val="fr-FR"/>
              </w:rPr>
              <w:t xml:space="preserve"> [ou tel que présenté dans l’annexe…, si amendements], jusqu’à </w:t>
            </w:r>
            <w:r w:rsidR="00C928AD" w:rsidRPr="00817F7D">
              <w:rPr>
                <w:rFonts w:ascii="Arial" w:hAnsi="Arial" w:cs="Arial"/>
                <w:bCs/>
                <w:iCs/>
                <w:sz w:val="22"/>
                <w:szCs w:val="22"/>
                <w:lang w:val="fr-FR"/>
              </w:rPr>
              <w:t>l’établissement du Comité consultatif de la Décennie ;</w:t>
            </w:r>
          </w:p>
          <w:p w:rsidR="00817F7D" w:rsidRPr="00817F7D" w:rsidRDefault="00817F7D" w:rsidP="00277317">
            <w:pPr>
              <w:pStyle w:val="b"/>
              <w:keepNext/>
              <w:keepLines/>
              <w:numPr>
                <w:ilvl w:val="0"/>
                <w:numId w:val="50"/>
              </w:numPr>
              <w:tabs>
                <w:tab w:val="clear" w:pos="1134"/>
              </w:tabs>
              <w:spacing w:after="200"/>
              <w:rPr>
                <w:rFonts w:ascii="Arial" w:hAnsi="Arial" w:cs="Arial"/>
                <w:bCs/>
                <w:iCs/>
                <w:sz w:val="22"/>
                <w:szCs w:val="22"/>
                <w:lang w:val="fr-FR"/>
              </w:rPr>
            </w:pPr>
            <w:r w:rsidRPr="00817F7D">
              <w:rPr>
                <w:rFonts w:ascii="Arial" w:hAnsi="Arial" w:cs="Arial"/>
                <w:b/>
                <w:bCs/>
                <w:iCs/>
                <w:sz w:val="22"/>
                <w:szCs w:val="22"/>
                <w:lang w:val="fr-FR"/>
              </w:rPr>
              <w:lastRenderedPageBreak/>
              <w:t>Prie en outre</w:t>
            </w:r>
            <w:r w:rsidRPr="006776F8">
              <w:rPr>
                <w:rFonts w:ascii="Arial" w:hAnsi="Arial" w:cs="Arial"/>
                <w:bCs/>
                <w:iCs/>
                <w:sz w:val="22"/>
                <w:szCs w:val="22"/>
                <w:lang w:val="fr-FR"/>
              </w:rPr>
              <w:t xml:space="preserve"> le Secrétaire exécutif de la COI :</w:t>
            </w:r>
          </w:p>
          <w:p w:rsidR="00817F7D" w:rsidRDefault="00817F7D" w:rsidP="006776F8">
            <w:pPr>
              <w:pStyle w:val="b"/>
              <w:numPr>
                <w:ilvl w:val="0"/>
                <w:numId w:val="52"/>
              </w:numPr>
              <w:tabs>
                <w:tab w:val="clear" w:pos="1134"/>
              </w:tabs>
              <w:spacing w:after="120"/>
              <w:rPr>
                <w:rFonts w:ascii="Arial" w:hAnsi="Arial" w:cs="Arial"/>
                <w:bCs/>
                <w:iCs/>
                <w:sz w:val="22"/>
                <w:szCs w:val="22"/>
                <w:lang w:val="fr-FR"/>
              </w:rPr>
            </w:pPr>
            <w:r>
              <w:rPr>
                <w:rFonts w:ascii="Arial" w:hAnsi="Arial" w:cs="Arial"/>
                <w:bCs/>
                <w:iCs/>
                <w:sz w:val="22"/>
                <w:szCs w:val="22"/>
                <w:lang w:val="fr-FR"/>
              </w:rPr>
              <w:t>d</w:t>
            </w:r>
            <w:r w:rsidRPr="006776F8">
              <w:rPr>
                <w:rFonts w:ascii="Arial" w:hAnsi="Arial" w:cs="Arial"/>
                <w:bCs/>
                <w:iCs/>
                <w:sz w:val="22"/>
                <w:szCs w:val="22"/>
                <w:lang w:val="fr-FR"/>
              </w:rPr>
              <w:t>e</w:t>
            </w:r>
            <w:r>
              <w:rPr>
                <w:rFonts w:ascii="Arial" w:hAnsi="Arial" w:cs="Arial"/>
                <w:bCs/>
                <w:iCs/>
                <w:sz w:val="22"/>
                <w:szCs w:val="22"/>
                <w:lang w:val="fr-FR"/>
              </w:rPr>
              <w:t xml:space="preserve"> diffuser largement le Plan de mise en œuvre </w:t>
            </w:r>
            <w:r w:rsidR="00971EE1">
              <w:rPr>
                <w:rFonts w:ascii="Arial" w:hAnsi="Arial" w:cs="Arial"/>
                <w:bCs/>
                <w:iCs/>
                <w:sz w:val="22"/>
                <w:szCs w:val="22"/>
                <w:lang w:val="fr-FR"/>
              </w:rPr>
              <w:t>pour</w:t>
            </w:r>
            <w:r>
              <w:rPr>
                <w:rFonts w:ascii="Arial" w:hAnsi="Arial" w:cs="Arial"/>
                <w:bCs/>
                <w:iCs/>
                <w:sz w:val="22"/>
                <w:szCs w:val="22"/>
                <w:lang w:val="fr-FR"/>
              </w:rPr>
              <w:t xml:space="preserve"> la Décennie et son résumé auprès des parties prenantes au sein ou en dehors du système des Nations</w:t>
            </w:r>
            <w:r w:rsidR="00277317">
              <w:rPr>
                <w:rFonts w:ascii="Arial" w:hAnsi="Arial" w:cs="Arial"/>
                <w:bCs/>
                <w:iCs/>
                <w:sz w:val="22"/>
                <w:szCs w:val="22"/>
                <w:lang w:val="fr-FR"/>
              </w:rPr>
              <w:t> </w:t>
            </w:r>
            <w:r>
              <w:rPr>
                <w:rFonts w:ascii="Arial" w:hAnsi="Arial" w:cs="Arial"/>
                <w:bCs/>
                <w:iCs/>
                <w:sz w:val="22"/>
                <w:szCs w:val="22"/>
                <w:lang w:val="fr-FR"/>
              </w:rPr>
              <w:t>Unies ;</w:t>
            </w:r>
          </w:p>
          <w:p w:rsidR="00817F7D" w:rsidRDefault="00817F7D" w:rsidP="006776F8">
            <w:pPr>
              <w:pStyle w:val="b"/>
              <w:numPr>
                <w:ilvl w:val="0"/>
                <w:numId w:val="52"/>
              </w:numPr>
              <w:tabs>
                <w:tab w:val="clear" w:pos="1134"/>
              </w:tabs>
              <w:spacing w:after="120"/>
              <w:rPr>
                <w:rFonts w:ascii="Arial" w:hAnsi="Arial" w:cs="Arial"/>
                <w:bCs/>
                <w:iCs/>
                <w:sz w:val="22"/>
                <w:szCs w:val="22"/>
                <w:lang w:val="fr-FR"/>
              </w:rPr>
            </w:pPr>
            <w:r>
              <w:rPr>
                <w:rFonts w:ascii="Arial" w:hAnsi="Arial" w:cs="Arial"/>
                <w:bCs/>
                <w:iCs/>
                <w:sz w:val="22"/>
                <w:szCs w:val="22"/>
                <w:lang w:val="fr-FR"/>
              </w:rPr>
              <w:t>de présenter le projet de mandat du Comité consultatif de la Décennie à l’Assemblée de la COI pour examen à sa 31</w:t>
            </w:r>
            <w:r w:rsidRPr="006776F8">
              <w:rPr>
                <w:rFonts w:ascii="Arial" w:hAnsi="Arial" w:cs="Arial"/>
                <w:bCs/>
                <w:iCs/>
                <w:sz w:val="22"/>
                <w:szCs w:val="22"/>
                <w:vertAlign w:val="superscript"/>
                <w:lang w:val="fr-FR"/>
              </w:rPr>
              <w:t>e</w:t>
            </w:r>
            <w:r w:rsidR="00277317">
              <w:rPr>
                <w:rFonts w:ascii="Arial" w:hAnsi="Arial" w:cs="Arial"/>
                <w:bCs/>
                <w:iCs/>
                <w:sz w:val="22"/>
                <w:szCs w:val="22"/>
                <w:lang w:val="fr-FR"/>
              </w:rPr>
              <w:t> </w:t>
            </w:r>
            <w:r>
              <w:rPr>
                <w:rFonts w:ascii="Arial" w:hAnsi="Arial" w:cs="Arial"/>
                <w:bCs/>
                <w:iCs/>
                <w:sz w:val="22"/>
                <w:szCs w:val="22"/>
                <w:lang w:val="fr-FR"/>
              </w:rPr>
              <w:t>session ;</w:t>
            </w:r>
          </w:p>
          <w:p w:rsidR="00817F7D" w:rsidRDefault="00817F7D" w:rsidP="006776F8">
            <w:pPr>
              <w:pStyle w:val="b"/>
              <w:numPr>
                <w:ilvl w:val="0"/>
                <w:numId w:val="52"/>
              </w:numPr>
              <w:tabs>
                <w:tab w:val="clear" w:pos="1134"/>
              </w:tabs>
              <w:spacing w:after="120"/>
              <w:rPr>
                <w:rFonts w:ascii="Arial" w:hAnsi="Arial" w:cs="Arial"/>
                <w:bCs/>
                <w:iCs/>
                <w:sz w:val="22"/>
                <w:szCs w:val="22"/>
                <w:lang w:val="fr-FR"/>
              </w:rPr>
            </w:pPr>
            <w:r>
              <w:rPr>
                <w:rFonts w:ascii="Arial" w:hAnsi="Arial" w:cs="Arial"/>
                <w:bCs/>
                <w:iCs/>
                <w:sz w:val="22"/>
                <w:szCs w:val="22"/>
                <w:lang w:val="fr-FR"/>
              </w:rPr>
              <w:t>de poursuivre la mise en place des modalités de la Décennie telles que décrites dans le Plan de mise en œuvre, en particulier le Groupe de coordination pour la Décennie au sein du Secrétariat de la COI ;</w:t>
            </w:r>
          </w:p>
          <w:p w:rsidR="00817F7D" w:rsidRDefault="00382EA0" w:rsidP="00277317">
            <w:pPr>
              <w:pStyle w:val="b"/>
              <w:numPr>
                <w:ilvl w:val="0"/>
                <w:numId w:val="52"/>
              </w:numPr>
              <w:tabs>
                <w:tab w:val="clear" w:pos="1134"/>
              </w:tabs>
              <w:spacing w:after="200"/>
              <w:rPr>
                <w:rFonts w:ascii="Arial" w:hAnsi="Arial" w:cs="Arial"/>
                <w:bCs/>
                <w:iCs/>
                <w:sz w:val="22"/>
                <w:szCs w:val="22"/>
                <w:lang w:val="fr-FR"/>
              </w:rPr>
            </w:pPr>
            <w:r>
              <w:rPr>
                <w:rFonts w:ascii="Arial" w:hAnsi="Arial" w:cs="Arial"/>
                <w:bCs/>
                <w:iCs/>
                <w:sz w:val="22"/>
                <w:szCs w:val="22"/>
                <w:lang w:val="fr-FR"/>
              </w:rPr>
              <w:t>de rendre compte des progrès accomplis dans l’opérationnalisation du Plan de mise en œuvre et l’approbation</w:t>
            </w:r>
            <w:r w:rsidR="00C04E66">
              <w:rPr>
                <w:rFonts w:ascii="Arial" w:hAnsi="Arial" w:cs="Arial"/>
                <w:bCs/>
                <w:iCs/>
                <w:sz w:val="22"/>
                <w:szCs w:val="22"/>
                <w:lang w:val="fr-FR"/>
              </w:rPr>
              <w:t xml:space="preserve"> des actions de la Décennie à l’Assemblée de la</w:t>
            </w:r>
            <w:r w:rsidR="00E668B0">
              <w:rPr>
                <w:rFonts w:ascii="Arial" w:hAnsi="Arial" w:cs="Arial"/>
                <w:bCs/>
                <w:iCs/>
                <w:sz w:val="22"/>
                <w:szCs w:val="22"/>
                <w:lang w:val="fr-FR"/>
              </w:rPr>
              <w:t> </w:t>
            </w:r>
            <w:r w:rsidR="00C04E66">
              <w:rPr>
                <w:rFonts w:ascii="Arial" w:hAnsi="Arial" w:cs="Arial"/>
                <w:bCs/>
                <w:iCs/>
                <w:sz w:val="22"/>
                <w:szCs w:val="22"/>
                <w:lang w:val="fr-FR"/>
              </w:rPr>
              <w:t>COI à sa 31</w:t>
            </w:r>
            <w:r w:rsidR="00C04E66" w:rsidRPr="006776F8">
              <w:rPr>
                <w:rFonts w:ascii="Arial" w:hAnsi="Arial" w:cs="Arial"/>
                <w:bCs/>
                <w:iCs/>
                <w:sz w:val="22"/>
                <w:szCs w:val="22"/>
                <w:vertAlign w:val="superscript"/>
                <w:lang w:val="fr-FR"/>
              </w:rPr>
              <w:t>e</w:t>
            </w:r>
            <w:r w:rsidR="00277317">
              <w:rPr>
                <w:rFonts w:ascii="Arial" w:hAnsi="Arial" w:cs="Arial"/>
                <w:bCs/>
                <w:iCs/>
                <w:sz w:val="22"/>
                <w:szCs w:val="22"/>
                <w:lang w:val="fr-FR"/>
              </w:rPr>
              <w:t> </w:t>
            </w:r>
            <w:r w:rsidR="00C04E66">
              <w:rPr>
                <w:rFonts w:ascii="Arial" w:hAnsi="Arial" w:cs="Arial"/>
                <w:bCs/>
                <w:iCs/>
                <w:sz w:val="22"/>
                <w:szCs w:val="22"/>
                <w:lang w:val="fr-FR"/>
              </w:rPr>
              <w:t>session, puis aux réunions ultérieures des organes directeurs de la</w:t>
            </w:r>
            <w:r w:rsidR="00E668B0">
              <w:rPr>
                <w:rFonts w:ascii="Arial" w:hAnsi="Arial" w:cs="Arial"/>
                <w:bCs/>
                <w:iCs/>
                <w:sz w:val="22"/>
                <w:szCs w:val="22"/>
                <w:lang w:val="fr-FR"/>
              </w:rPr>
              <w:t> </w:t>
            </w:r>
            <w:r w:rsidR="00C04E66">
              <w:rPr>
                <w:rFonts w:ascii="Arial" w:hAnsi="Arial" w:cs="Arial"/>
                <w:bCs/>
                <w:iCs/>
                <w:sz w:val="22"/>
                <w:szCs w:val="22"/>
                <w:lang w:val="fr-FR"/>
              </w:rPr>
              <w:t>COI ;</w:t>
            </w:r>
          </w:p>
          <w:p w:rsidR="00E33893" w:rsidRDefault="00817F7D" w:rsidP="00277317">
            <w:pPr>
              <w:pStyle w:val="b"/>
              <w:numPr>
                <w:ilvl w:val="0"/>
                <w:numId w:val="50"/>
              </w:numPr>
              <w:tabs>
                <w:tab w:val="clear" w:pos="1134"/>
              </w:tabs>
              <w:spacing w:after="200"/>
              <w:rPr>
                <w:rFonts w:ascii="Arial" w:hAnsi="Arial" w:cs="Arial"/>
                <w:bCs/>
                <w:iCs/>
                <w:sz w:val="22"/>
                <w:szCs w:val="22"/>
                <w:lang w:val="fr-FR"/>
              </w:rPr>
            </w:pPr>
            <w:r w:rsidRPr="00817F7D">
              <w:rPr>
                <w:rFonts w:ascii="Arial" w:hAnsi="Arial" w:cs="Arial"/>
                <w:b/>
                <w:bCs/>
                <w:iCs/>
                <w:sz w:val="22"/>
                <w:szCs w:val="22"/>
                <w:lang w:val="fr-FR"/>
              </w:rPr>
              <w:t>Invite</w:t>
            </w:r>
            <w:r w:rsidRPr="006776F8">
              <w:rPr>
                <w:rFonts w:ascii="Arial" w:hAnsi="Arial" w:cs="Arial"/>
                <w:bCs/>
                <w:iCs/>
                <w:sz w:val="22"/>
                <w:szCs w:val="22"/>
                <w:lang w:val="fr-FR"/>
              </w:rPr>
              <w:t xml:space="preserve"> les partenaires institutionnels à faire office de centres</w:t>
            </w:r>
            <w:r w:rsidR="00C04E66">
              <w:rPr>
                <w:rFonts w:ascii="Arial" w:hAnsi="Arial" w:cs="Arial"/>
                <w:bCs/>
                <w:iCs/>
                <w:sz w:val="22"/>
                <w:szCs w:val="22"/>
                <w:lang w:val="fr-FR"/>
              </w:rPr>
              <w:t xml:space="preserve"> collaboratifs de la Décennie ou de partenaires de mise en œuvre de la Décennie, sur la base du projet de directives figurant dans le document </w:t>
            </w:r>
            <w:r w:rsidR="00C04E66" w:rsidRPr="006776F8">
              <w:rPr>
                <w:rFonts w:ascii="Arial" w:hAnsi="Arial" w:cs="Arial"/>
                <w:bCs/>
                <w:iCs/>
                <w:sz w:val="22"/>
                <w:szCs w:val="22"/>
                <w:lang w:val="fr-FR"/>
              </w:rPr>
              <w:t xml:space="preserve">IOC/EC-53/3.1.Inf(2), et </w:t>
            </w:r>
            <w:r w:rsidR="00C04E66" w:rsidRPr="006776F8">
              <w:rPr>
                <w:rFonts w:ascii="Arial" w:hAnsi="Arial" w:cs="Arial"/>
                <w:b/>
                <w:bCs/>
                <w:iCs/>
                <w:sz w:val="22"/>
                <w:szCs w:val="22"/>
                <w:lang w:val="fr-FR"/>
              </w:rPr>
              <w:t>prie</w:t>
            </w:r>
            <w:r w:rsidR="00C04E66" w:rsidRPr="006776F8">
              <w:rPr>
                <w:rFonts w:ascii="Arial" w:hAnsi="Arial" w:cs="Arial"/>
                <w:bCs/>
                <w:iCs/>
                <w:sz w:val="22"/>
                <w:szCs w:val="22"/>
                <w:lang w:val="fr-FR"/>
              </w:rPr>
              <w:t xml:space="preserve"> le Secrétariat de</w:t>
            </w:r>
            <w:r w:rsidR="00E33893">
              <w:rPr>
                <w:rFonts w:ascii="Arial" w:hAnsi="Arial" w:cs="Arial"/>
                <w:bCs/>
                <w:iCs/>
                <w:sz w:val="22"/>
                <w:szCs w:val="22"/>
                <w:lang w:val="fr-FR"/>
              </w:rPr>
              <w:t xml:space="preserve"> faire rapport aux organes directeurs de la COI sur la mise en place de ces modalités ;</w:t>
            </w:r>
          </w:p>
          <w:p w:rsidR="00E612AE" w:rsidRDefault="00E33893" w:rsidP="00277317">
            <w:pPr>
              <w:pStyle w:val="b"/>
              <w:numPr>
                <w:ilvl w:val="0"/>
                <w:numId w:val="50"/>
              </w:numPr>
              <w:tabs>
                <w:tab w:val="clear" w:pos="1134"/>
              </w:tabs>
              <w:spacing w:after="200"/>
              <w:rPr>
                <w:rFonts w:ascii="Arial" w:hAnsi="Arial" w:cs="Arial"/>
                <w:bCs/>
                <w:iCs/>
                <w:sz w:val="22"/>
                <w:szCs w:val="22"/>
                <w:lang w:val="fr-FR"/>
              </w:rPr>
            </w:pPr>
            <w:r w:rsidRPr="00E33893">
              <w:rPr>
                <w:rFonts w:ascii="Arial" w:hAnsi="Arial" w:cs="Arial"/>
                <w:b/>
                <w:bCs/>
                <w:iCs/>
                <w:sz w:val="22"/>
                <w:szCs w:val="22"/>
                <w:lang w:val="fr-FR"/>
              </w:rPr>
              <w:t>Invite</w:t>
            </w:r>
            <w:r>
              <w:rPr>
                <w:rFonts w:ascii="Arial" w:hAnsi="Arial" w:cs="Arial"/>
                <w:b/>
                <w:bCs/>
                <w:iCs/>
                <w:sz w:val="22"/>
                <w:szCs w:val="22"/>
                <w:lang w:val="fr-FR"/>
              </w:rPr>
              <w:t xml:space="preserve"> également</w:t>
            </w:r>
            <w:r w:rsidRPr="006776F8">
              <w:rPr>
                <w:rFonts w:ascii="Arial" w:hAnsi="Arial" w:cs="Arial"/>
                <w:bCs/>
                <w:iCs/>
                <w:sz w:val="22"/>
                <w:szCs w:val="22"/>
                <w:lang w:val="fr-FR"/>
              </w:rPr>
              <w:t xml:space="preserve"> les partenaires d’ONU-Océans, les États membres des</w:t>
            </w:r>
            <w:r>
              <w:rPr>
                <w:rFonts w:ascii="Arial" w:hAnsi="Arial" w:cs="Arial"/>
                <w:bCs/>
                <w:iCs/>
                <w:sz w:val="22"/>
                <w:szCs w:val="22"/>
                <w:lang w:val="fr-FR"/>
              </w:rPr>
              <w:t xml:space="preserve"> Nations</w:t>
            </w:r>
            <w:r w:rsidR="00277317">
              <w:rPr>
                <w:rFonts w:ascii="Arial" w:hAnsi="Arial" w:cs="Arial"/>
                <w:bCs/>
                <w:iCs/>
                <w:sz w:val="22"/>
                <w:szCs w:val="22"/>
                <w:lang w:val="fr-FR"/>
              </w:rPr>
              <w:t> </w:t>
            </w:r>
            <w:r>
              <w:rPr>
                <w:rFonts w:ascii="Arial" w:hAnsi="Arial" w:cs="Arial"/>
                <w:bCs/>
                <w:iCs/>
                <w:sz w:val="22"/>
                <w:szCs w:val="22"/>
                <w:lang w:val="fr-FR"/>
              </w:rPr>
              <w:t>Unies, les organisations scientifiques et universitaires internationales, les organisations non gouvernementales et les autres parties prenantes int</w:t>
            </w:r>
            <w:r w:rsidR="00E612AE">
              <w:rPr>
                <w:rFonts w:ascii="Arial" w:hAnsi="Arial" w:cs="Arial"/>
                <w:bCs/>
                <w:iCs/>
                <w:sz w:val="22"/>
                <w:szCs w:val="22"/>
                <w:lang w:val="fr-FR"/>
              </w:rPr>
              <w:t>éressées à soutenir la Décennie et</w:t>
            </w:r>
            <w:r>
              <w:rPr>
                <w:rFonts w:ascii="Arial" w:hAnsi="Arial" w:cs="Arial"/>
                <w:bCs/>
                <w:iCs/>
                <w:sz w:val="22"/>
                <w:szCs w:val="22"/>
                <w:lang w:val="fr-FR"/>
              </w:rPr>
              <w:t xml:space="preserve"> à contribuer à sa mise en œuvre en proposant des actions de la Décennie conformément au Plan de mise en </w:t>
            </w:r>
            <w:r w:rsidR="00E612AE">
              <w:rPr>
                <w:rFonts w:ascii="Arial" w:hAnsi="Arial" w:cs="Arial"/>
                <w:bCs/>
                <w:iCs/>
                <w:sz w:val="22"/>
                <w:szCs w:val="22"/>
                <w:lang w:val="fr-FR"/>
              </w:rPr>
              <w:t>œuvre ;</w:t>
            </w:r>
          </w:p>
          <w:p w:rsidR="00E612AE" w:rsidRDefault="00E612AE" w:rsidP="00277317">
            <w:pPr>
              <w:pStyle w:val="b"/>
              <w:numPr>
                <w:ilvl w:val="0"/>
                <w:numId w:val="50"/>
              </w:numPr>
              <w:tabs>
                <w:tab w:val="clear" w:pos="1134"/>
              </w:tabs>
              <w:spacing w:after="200"/>
              <w:rPr>
                <w:rFonts w:ascii="Arial" w:hAnsi="Arial" w:cs="Arial"/>
                <w:bCs/>
                <w:iCs/>
                <w:sz w:val="22"/>
                <w:szCs w:val="22"/>
                <w:lang w:val="fr-FR"/>
              </w:rPr>
            </w:pPr>
            <w:r w:rsidRPr="00E612AE">
              <w:rPr>
                <w:rFonts w:ascii="Arial" w:hAnsi="Arial" w:cs="Arial"/>
                <w:b/>
                <w:bCs/>
                <w:iCs/>
                <w:sz w:val="22"/>
                <w:szCs w:val="22"/>
                <w:lang w:val="fr-FR"/>
              </w:rPr>
              <w:t>Invite en outre</w:t>
            </w:r>
            <w:r w:rsidRPr="006776F8">
              <w:rPr>
                <w:rFonts w:ascii="Arial" w:hAnsi="Arial" w:cs="Arial"/>
                <w:bCs/>
                <w:iCs/>
                <w:sz w:val="22"/>
                <w:szCs w:val="22"/>
                <w:lang w:val="fr-FR"/>
              </w:rPr>
              <w:t xml:space="preserve"> les États membres </w:t>
            </w:r>
            <w:r>
              <w:rPr>
                <w:rFonts w:ascii="Arial" w:hAnsi="Arial" w:cs="Arial"/>
                <w:bCs/>
                <w:iCs/>
                <w:sz w:val="22"/>
                <w:szCs w:val="22"/>
                <w:lang w:val="fr-FR"/>
              </w:rPr>
              <w:t xml:space="preserve">et les </w:t>
            </w:r>
            <w:r w:rsidRPr="00E612AE">
              <w:rPr>
                <w:rFonts w:ascii="Arial" w:hAnsi="Arial" w:cs="Arial"/>
                <w:bCs/>
                <w:iCs/>
                <w:sz w:val="22"/>
                <w:szCs w:val="22"/>
                <w:lang w:val="fr-FR"/>
              </w:rPr>
              <w:t>partenaires à :</w:t>
            </w:r>
          </w:p>
          <w:p w:rsidR="00E612AE" w:rsidRDefault="00E612AE" w:rsidP="006776F8">
            <w:pPr>
              <w:pStyle w:val="b"/>
              <w:numPr>
                <w:ilvl w:val="0"/>
                <w:numId w:val="53"/>
              </w:numPr>
              <w:tabs>
                <w:tab w:val="clear" w:pos="1134"/>
              </w:tabs>
              <w:spacing w:after="120"/>
              <w:rPr>
                <w:rFonts w:ascii="Arial" w:hAnsi="Arial" w:cs="Arial"/>
                <w:bCs/>
                <w:iCs/>
                <w:sz w:val="22"/>
                <w:szCs w:val="22"/>
                <w:lang w:val="fr-FR"/>
              </w:rPr>
            </w:pPr>
            <w:r>
              <w:rPr>
                <w:rFonts w:ascii="Arial" w:hAnsi="Arial" w:cs="Arial"/>
                <w:bCs/>
                <w:iCs/>
                <w:sz w:val="22"/>
                <w:szCs w:val="22"/>
                <w:lang w:val="fr-FR"/>
              </w:rPr>
              <w:t>apporter des contributions financières volontaires à l’appui du travail de coordination de la Décennie mené par le Secrétariat de la COI, y compris par le biais d’un soutien en nature sous la forme, par exemple, de détachements de personnel auprès du Secrétariat ;</w:t>
            </w:r>
          </w:p>
          <w:p w:rsidR="00686C5B" w:rsidRDefault="00686C5B" w:rsidP="006776F8">
            <w:pPr>
              <w:pStyle w:val="b"/>
              <w:numPr>
                <w:ilvl w:val="0"/>
                <w:numId w:val="53"/>
              </w:numPr>
              <w:tabs>
                <w:tab w:val="clear" w:pos="1134"/>
              </w:tabs>
              <w:spacing w:after="120"/>
              <w:rPr>
                <w:rFonts w:ascii="Arial" w:hAnsi="Arial" w:cs="Arial"/>
                <w:bCs/>
                <w:iCs/>
                <w:sz w:val="22"/>
                <w:szCs w:val="22"/>
                <w:lang w:val="fr-FR"/>
              </w:rPr>
            </w:pPr>
            <w:r>
              <w:rPr>
                <w:rFonts w:ascii="Arial" w:hAnsi="Arial" w:cs="Arial"/>
                <w:bCs/>
                <w:iCs/>
                <w:sz w:val="22"/>
                <w:szCs w:val="22"/>
                <w:lang w:val="fr-FR"/>
              </w:rPr>
              <w:t>proposer d’accueillir et de financer les actions de la Décennie et les centres collaboratifs de la Décennie tels que décrits dans le Plan de mise en œuvre ;</w:t>
            </w:r>
          </w:p>
          <w:p w:rsidR="00E612AE" w:rsidRPr="00E612AE" w:rsidRDefault="00686C5B" w:rsidP="006776F8">
            <w:pPr>
              <w:pStyle w:val="b"/>
              <w:numPr>
                <w:ilvl w:val="0"/>
                <w:numId w:val="53"/>
              </w:numPr>
              <w:tabs>
                <w:tab w:val="clear" w:pos="1134"/>
              </w:tabs>
              <w:spacing w:after="120"/>
              <w:rPr>
                <w:rFonts w:ascii="Arial" w:hAnsi="Arial" w:cs="Arial"/>
                <w:bCs/>
                <w:iCs/>
                <w:sz w:val="22"/>
                <w:szCs w:val="22"/>
                <w:lang w:val="fr-FR"/>
              </w:rPr>
            </w:pPr>
            <w:r>
              <w:rPr>
                <w:rFonts w:ascii="Arial" w:hAnsi="Arial" w:cs="Arial"/>
                <w:bCs/>
                <w:iCs/>
                <w:sz w:val="22"/>
                <w:szCs w:val="22"/>
                <w:lang w:val="fr-FR"/>
              </w:rPr>
              <w:t xml:space="preserve">établir des mécanismes nationaux multipartites de coordination de la Décennie permettant de stimuler les activités nationales et la coopération internationale ; </w:t>
            </w:r>
          </w:p>
          <w:p w:rsidR="00452C75" w:rsidRDefault="00E612AE" w:rsidP="00277317">
            <w:pPr>
              <w:pStyle w:val="b"/>
              <w:numPr>
                <w:ilvl w:val="0"/>
                <w:numId w:val="50"/>
              </w:numPr>
              <w:tabs>
                <w:tab w:val="clear" w:pos="1134"/>
              </w:tabs>
              <w:spacing w:after="200"/>
              <w:rPr>
                <w:rFonts w:ascii="Arial" w:hAnsi="Arial" w:cs="Arial"/>
                <w:bCs/>
                <w:iCs/>
                <w:sz w:val="22"/>
                <w:szCs w:val="22"/>
                <w:lang w:val="fr-FR"/>
              </w:rPr>
            </w:pPr>
            <w:r w:rsidRPr="00686C5B">
              <w:rPr>
                <w:rFonts w:ascii="Arial" w:hAnsi="Arial" w:cs="Arial"/>
                <w:b/>
                <w:bCs/>
                <w:iCs/>
                <w:sz w:val="22"/>
                <w:szCs w:val="22"/>
                <w:lang w:val="fr-FR"/>
              </w:rPr>
              <w:t>Remercie</w:t>
            </w:r>
            <w:r w:rsidRPr="006776F8">
              <w:rPr>
                <w:rFonts w:ascii="Arial" w:hAnsi="Arial" w:cs="Arial"/>
                <w:bCs/>
                <w:iCs/>
                <w:sz w:val="22"/>
                <w:szCs w:val="22"/>
                <w:lang w:val="fr-FR"/>
              </w:rPr>
              <w:t xml:space="preserve"> les </w:t>
            </w:r>
            <w:r w:rsidR="00D478EF" w:rsidRPr="00DF1F04">
              <w:rPr>
                <w:rFonts w:ascii="Arial" w:hAnsi="Arial" w:cs="Arial"/>
                <w:bCs/>
                <w:iCs/>
                <w:sz w:val="22"/>
                <w:szCs w:val="22"/>
                <w:lang w:val="fr-FR"/>
              </w:rPr>
              <w:t>G</w:t>
            </w:r>
            <w:r w:rsidRPr="00DF1F04">
              <w:rPr>
                <w:rFonts w:ascii="Arial" w:hAnsi="Arial" w:cs="Arial"/>
                <w:bCs/>
                <w:iCs/>
                <w:sz w:val="22"/>
                <w:szCs w:val="22"/>
                <w:lang w:val="fr-FR"/>
              </w:rPr>
              <w:t>ouvernements</w:t>
            </w:r>
            <w:r w:rsidRPr="006776F8">
              <w:rPr>
                <w:rFonts w:ascii="Arial" w:hAnsi="Arial" w:cs="Arial"/>
                <w:bCs/>
                <w:iCs/>
                <w:sz w:val="22"/>
                <w:szCs w:val="22"/>
                <w:lang w:val="fr-FR"/>
              </w:rPr>
              <w:t xml:space="preserve"> du Canada, de la République de Corée, du Japon,</w:t>
            </w:r>
            <w:r w:rsidR="00686C5B">
              <w:rPr>
                <w:rFonts w:ascii="Arial" w:hAnsi="Arial" w:cs="Arial"/>
                <w:bCs/>
                <w:iCs/>
                <w:sz w:val="22"/>
                <w:szCs w:val="22"/>
                <w:lang w:val="fr-FR"/>
              </w:rPr>
              <w:t xml:space="preserve"> du Royaume de Belgique (Gouvernement </w:t>
            </w:r>
            <w:r w:rsidR="00452C75">
              <w:rPr>
                <w:rFonts w:ascii="Arial" w:hAnsi="Arial" w:cs="Arial"/>
                <w:bCs/>
                <w:iCs/>
                <w:sz w:val="22"/>
                <w:szCs w:val="22"/>
                <w:lang w:val="fr-FR"/>
              </w:rPr>
              <w:t>des Flandres</w:t>
            </w:r>
            <w:r w:rsidR="00686C5B">
              <w:rPr>
                <w:rFonts w:ascii="Arial" w:hAnsi="Arial" w:cs="Arial"/>
                <w:bCs/>
                <w:iCs/>
                <w:sz w:val="22"/>
                <w:szCs w:val="22"/>
                <w:lang w:val="fr-FR"/>
              </w:rPr>
              <w:t>), de la Norvège, de la Suède, du Portugal et du Royaume-Uni de Grande-Bretagne et d’Irlande du Nord</w:t>
            </w:r>
            <w:r w:rsidR="00452C75">
              <w:rPr>
                <w:rFonts w:ascii="Arial" w:hAnsi="Arial" w:cs="Arial"/>
                <w:bCs/>
                <w:iCs/>
                <w:sz w:val="22"/>
                <w:szCs w:val="22"/>
                <w:lang w:val="fr-FR"/>
              </w:rPr>
              <w:t>, ainsi que REV</w:t>
            </w:r>
            <w:r w:rsidR="00E668B0">
              <w:rPr>
                <w:rFonts w:ascii="Arial" w:hAnsi="Arial" w:cs="Arial"/>
                <w:bCs/>
                <w:iCs/>
                <w:sz w:val="22"/>
                <w:szCs w:val="22"/>
                <w:lang w:val="fr-FR"/>
              </w:rPr>
              <w:noBreakHyphen/>
            </w:r>
            <w:r w:rsidR="00452C75">
              <w:rPr>
                <w:rFonts w:ascii="Arial" w:hAnsi="Arial" w:cs="Arial"/>
                <w:bCs/>
                <w:iCs/>
                <w:sz w:val="22"/>
                <w:szCs w:val="22"/>
                <w:lang w:val="fr-FR"/>
              </w:rPr>
              <w:t>Ocean, de leur contribution financière à la Décennie ;</w:t>
            </w:r>
          </w:p>
          <w:p w:rsidR="00817F7D" w:rsidRPr="006776F8" w:rsidRDefault="00452C75" w:rsidP="00277317">
            <w:pPr>
              <w:pStyle w:val="b"/>
              <w:numPr>
                <w:ilvl w:val="0"/>
                <w:numId w:val="50"/>
              </w:numPr>
              <w:tabs>
                <w:tab w:val="clear" w:pos="1134"/>
              </w:tabs>
              <w:spacing w:after="120"/>
              <w:rPr>
                <w:rFonts w:ascii="Arial" w:hAnsi="Arial" w:cs="Arial"/>
                <w:bCs/>
                <w:iCs/>
                <w:sz w:val="22"/>
                <w:szCs w:val="22"/>
                <w:lang w:val="fr-FR"/>
              </w:rPr>
            </w:pPr>
            <w:r w:rsidRPr="006776F8">
              <w:rPr>
                <w:rFonts w:ascii="Arial" w:hAnsi="Arial" w:cs="Arial"/>
                <w:b/>
                <w:bCs/>
                <w:iCs/>
                <w:sz w:val="22"/>
                <w:szCs w:val="22"/>
                <w:lang w:val="fr-FR"/>
              </w:rPr>
              <w:t>Remercie également</w:t>
            </w:r>
            <w:r>
              <w:rPr>
                <w:rFonts w:ascii="Arial" w:hAnsi="Arial" w:cs="Arial"/>
                <w:bCs/>
                <w:iCs/>
                <w:sz w:val="22"/>
                <w:szCs w:val="22"/>
                <w:lang w:val="fr-FR"/>
              </w:rPr>
              <w:t xml:space="preserve"> les </w:t>
            </w:r>
            <w:r w:rsidR="00D478EF">
              <w:rPr>
                <w:rFonts w:ascii="Arial" w:hAnsi="Arial" w:cs="Arial"/>
                <w:bCs/>
                <w:iCs/>
                <w:sz w:val="22"/>
                <w:szCs w:val="22"/>
                <w:lang w:val="fr-FR"/>
              </w:rPr>
              <w:t>G</w:t>
            </w:r>
            <w:r>
              <w:rPr>
                <w:rFonts w:ascii="Arial" w:hAnsi="Arial" w:cs="Arial"/>
                <w:bCs/>
                <w:iCs/>
                <w:sz w:val="22"/>
                <w:szCs w:val="22"/>
                <w:lang w:val="fr-FR"/>
              </w:rPr>
              <w:t xml:space="preserve">ouvernements du Brésil, du Canada, du Danemark, de l’Inde, de l’Italie, du Japon, du Kenya, de la Norvège et du Mexique ainsi que les </w:t>
            </w:r>
            <w:r w:rsidRPr="00DF1F04">
              <w:rPr>
                <w:rFonts w:ascii="Arial" w:hAnsi="Arial" w:cs="Arial"/>
                <w:bCs/>
                <w:iCs/>
                <w:sz w:val="22"/>
                <w:szCs w:val="22"/>
                <w:lang w:val="fr-FR"/>
              </w:rPr>
              <w:t>secrétariats</w:t>
            </w:r>
            <w:r>
              <w:rPr>
                <w:rFonts w:ascii="Arial" w:hAnsi="Arial" w:cs="Arial"/>
                <w:bCs/>
                <w:iCs/>
                <w:sz w:val="22"/>
                <w:szCs w:val="22"/>
                <w:lang w:val="fr-FR"/>
              </w:rPr>
              <w:t xml:space="preserve"> du Programme </w:t>
            </w:r>
            <w:r w:rsidR="00BA5319" w:rsidRPr="006776F8">
              <w:rPr>
                <w:rFonts w:ascii="Arial" w:hAnsi="Arial" w:cs="Arial"/>
                <w:bCs/>
                <w:iCs/>
                <w:sz w:val="22"/>
                <w:szCs w:val="22"/>
                <w:lang w:val="fr-FR"/>
              </w:rPr>
              <w:t>des accords multilatéraux sur l’environnement administrés par le Programme des Nations</w:t>
            </w:r>
            <w:r w:rsidR="00277317">
              <w:rPr>
                <w:rFonts w:ascii="Arial" w:hAnsi="Arial" w:cs="Arial"/>
                <w:bCs/>
                <w:iCs/>
                <w:sz w:val="22"/>
                <w:szCs w:val="22"/>
                <w:lang w:val="fr-FR"/>
              </w:rPr>
              <w:t> </w:t>
            </w:r>
            <w:r w:rsidR="00BA5319" w:rsidRPr="006776F8">
              <w:rPr>
                <w:rFonts w:ascii="Arial" w:hAnsi="Arial" w:cs="Arial"/>
                <w:bCs/>
                <w:iCs/>
                <w:sz w:val="22"/>
                <w:szCs w:val="22"/>
                <w:lang w:val="fr-FR"/>
              </w:rPr>
              <w:t>Unies pour l’environneme</w:t>
            </w:r>
            <w:r w:rsidR="00BA5319" w:rsidRPr="00DF1F04">
              <w:rPr>
                <w:rFonts w:ascii="Arial" w:hAnsi="Arial" w:cs="Arial"/>
                <w:bCs/>
                <w:iCs/>
                <w:sz w:val="22"/>
                <w:szCs w:val="22"/>
                <w:lang w:val="fr-FR"/>
              </w:rPr>
              <w:t>nt (PNUE : Conv</w:t>
            </w:r>
            <w:r w:rsidR="00BA5319" w:rsidRPr="006776F8">
              <w:rPr>
                <w:rFonts w:ascii="Arial" w:hAnsi="Arial" w:cs="Arial"/>
                <w:bCs/>
                <w:iCs/>
                <w:sz w:val="22"/>
                <w:szCs w:val="22"/>
                <w:lang w:val="fr-FR"/>
              </w:rPr>
              <w:t xml:space="preserve">ention de Nairobi, Plan d’action pour la Méditerranée et Programme pour l’environnement des Caraïbes), la Commission européenne, l’Ocean Frontier Institute (Canada), l’Organisation des sciences de la mer pour le Pacifique Nord (PICES), l’Institut national des technologies océaniques (NIOT, Inde), le Conseil international pour l’exploration de la mer (CIEM), la Commission permanente du Pacifique Sud (CPPS), la Commission internationale pour l’exploration scientifique de la mer Méditerranée (CIESM), le Centre danois de recherche marine, l’Université nationale autonome du Mexique (UNAM), le </w:t>
            </w:r>
            <w:r w:rsidR="00BA5319" w:rsidRPr="006776F8">
              <w:rPr>
                <w:rFonts w:ascii="Arial" w:hAnsi="Arial" w:cs="Arial"/>
                <w:bCs/>
                <w:iCs/>
                <w:sz w:val="22"/>
                <w:szCs w:val="22"/>
                <w:lang w:val="fr-FR"/>
              </w:rPr>
              <w:lastRenderedPageBreak/>
              <w:t xml:space="preserve">Conseil norvégien de la recherche, Artic Frontiers, la Communauté du Pacifique (CPS), </w:t>
            </w:r>
            <w:r w:rsidR="00A444A2" w:rsidRPr="00D210FF">
              <w:rPr>
                <w:rFonts w:ascii="Arial" w:hAnsi="Arial" w:cs="Arial"/>
                <w:bCs/>
                <w:iCs/>
                <w:sz w:val="22"/>
                <w:szCs w:val="22"/>
                <w:lang w:val="fr-FR"/>
              </w:rPr>
              <w:t>le Pacte mondial des Nations</w:t>
            </w:r>
            <w:r w:rsidR="00277317">
              <w:rPr>
                <w:rFonts w:ascii="Arial" w:hAnsi="Arial" w:cs="Arial"/>
                <w:bCs/>
                <w:iCs/>
                <w:sz w:val="22"/>
                <w:szCs w:val="22"/>
                <w:lang w:val="fr-FR"/>
              </w:rPr>
              <w:t> </w:t>
            </w:r>
            <w:r w:rsidR="00A444A2" w:rsidRPr="00D210FF">
              <w:rPr>
                <w:rFonts w:ascii="Arial" w:hAnsi="Arial" w:cs="Arial"/>
                <w:bCs/>
                <w:iCs/>
                <w:sz w:val="22"/>
                <w:szCs w:val="22"/>
                <w:lang w:val="fr-FR"/>
              </w:rPr>
              <w:t>Unies</w:t>
            </w:r>
            <w:r w:rsidR="00A444A2">
              <w:rPr>
                <w:rFonts w:ascii="Arial" w:hAnsi="Arial" w:cs="Arial"/>
                <w:bCs/>
                <w:iCs/>
                <w:sz w:val="22"/>
                <w:szCs w:val="22"/>
                <w:lang w:val="fr-FR"/>
              </w:rPr>
              <w:t>,</w:t>
            </w:r>
            <w:r w:rsidR="00A444A2" w:rsidRPr="00BA5319">
              <w:rPr>
                <w:rFonts w:ascii="Arial" w:hAnsi="Arial" w:cs="Arial"/>
                <w:bCs/>
                <w:iCs/>
                <w:sz w:val="22"/>
                <w:szCs w:val="22"/>
                <w:lang w:val="fr-FR"/>
              </w:rPr>
              <w:t xml:space="preserve"> </w:t>
            </w:r>
            <w:r w:rsidR="00A444A2" w:rsidRPr="005F5075">
              <w:rPr>
                <w:rFonts w:ascii="Arial" w:hAnsi="Arial" w:cs="Arial"/>
                <w:bCs/>
                <w:iCs/>
                <w:sz w:val="22"/>
                <w:szCs w:val="22"/>
                <w:lang w:val="fr-FR"/>
              </w:rPr>
              <w:t>l’Association des sciences de la mer de l'océan Indien occidental (WIOMSA)</w:t>
            </w:r>
            <w:r w:rsidR="00A444A2">
              <w:rPr>
                <w:rFonts w:ascii="Arial" w:hAnsi="Arial" w:cs="Arial"/>
                <w:bCs/>
                <w:iCs/>
                <w:sz w:val="22"/>
                <w:szCs w:val="22"/>
                <w:lang w:val="fr-FR"/>
              </w:rPr>
              <w:t xml:space="preserve">, </w:t>
            </w:r>
            <w:r w:rsidR="00A444A2" w:rsidRPr="00B108C3">
              <w:rPr>
                <w:rFonts w:ascii="Arial" w:hAnsi="Arial" w:cs="Arial"/>
                <w:bCs/>
                <w:iCs/>
                <w:sz w:val="22"/>
                <w:szCs w:val="22"/>
                <w:lang w:val="fr-FR"/>
              </w:rPr>
              <w:t>les Fondations Velux</w:t>
            </w:r>
            <w:r w:rsidR="00A444A2">
              <w:rPr>
                <w:rFonts w:ascii="Arial" w:hAnsi="Arial" w:cs="Arial"/>
                <w:bCs/>
                <w:iCs/>
                <w:sz w:val="22"/>
                <w:szCs w:val="22"/>
                <w:lang w:val="fr-FR"/>
              </w:rPr>
              <w:t xml:space="preserve"> et</w:t>
            </w:r>
            <w:r w:rsidR="00BA5319" w:rsidRPr="006776F8">
              <w:rPr>
                <w:rFonts w:ascii="Arial" w:hAnsi="Arial" w:cs="Arial"/>
                <w:bCs/>
                <w:iCs/>
                <w:sz w:val="22"/>
                <w:szCs w:val="22"/>
                <w:lang w:val="fr-FR"/>
              </w:rPr>
              <w:t xml:space="preserve"> la Fondation Carlsberg</w:t>
            </w:r>
            <w:r w:rsidR="006776F8">
              <w:rPr>
                <w:rFonts w:ascii="Arial" w:hAnsi="Arial" w:cs="Arial"/>
                <w:bCs/>
                <w:iCs/>
                <w:sz w:val="22"/>
                <w:szCs w:val="22"/>
                <w:lang w:val="fr-FR"/>
              </w:rPr>
              <w:t>,</w:t>
            </w:r>
            <w:r w:rsidR="00A444A2">
              <w:rPr>
                <w:rFonts w:ascii="Arial" w:hAnsi="Arial" w:cs="Arial"/>
                <w:bCs/>
                <w:iCs/>
                <w:sz w:val="22"/>
                <w:szCs w:val="22"/>
                <w:lang w:val="fr-FR"/>
              </w:rPr>
              <w:t xml:space="preserve"> de leur contribution à l’organisation d’ateliers régionaux et mondiaux durant la phase préparatoire de la Décennie, ainsi que l’Égypte, qui a proposé d’accueillir la conférence africaine de lancement</w:t>
            </w:r>
            <w:r w:rsidR="00E33893" w:rsidRPr="006776F8">
              <w:rPr>
                <w:rFonts w:ascii="Arial" w:hAnsi="Arial" w:cs="Arial"/>
                <w:bCs/>
                <w:iCs/>
                <w:sz w:val="22"/>
                <w:szCs w:val="22"/>
                <w:lang w:val="fr-FR"/>
              </w:rPr>
              <w:t xml:space="preserve"> </w:t>
            </w:r>
            <w:r w:rsidR="00A444A2">
              <w:rPr>
                <w:rFonts w:ascii="Arial" w:hAnsi="Arial" w:cs="Arial"/>
                <w:bCs/>
                <w:iCs/>
                <w:sz w:val="22"/>
                <w:szCs w:val="22"/>
                <w:lang w:val="fr-FR"/>
              </w:rPr>
              <w:t>de la Décennie en 2021, et l’Allemagne, qui a proposé d’accueillir les événements de lancement mondiaux en 2021 et 2022.</w:t>
            </w:r>
          </w:p>
        </w:tc>
      </w:tr>
    </w:tbl>
    <w:p w:rsidR="00A92B16" w:rsidRPr="00AB6A0C" w:rsidRDefault="004D78FF" w:rsidP="00DF1F04">
      <w:pPr>
        <w:pStyle w:val="Heading1"/>
        <w:numPr>
          <w:ilvl w:val="0"/>
          <w:numId w:val="30"/>
        </w:numPr>
        <w:tabs>
          <w:tab w:val="clear" w:pos="567"/>
        </w:tabs>
        <w:spacing w:before="240"/>
        <w:ind w:left="567" w:hanging="567"/>
      </w:pPr>
      <w:bookmarkStart w:id="10" w:name="_IOC-RELEVANT_ISSUES_RELATED"/>
      <w:bookmarkStart w:id="11" w:name="_Toc59635441"/>
      <w:bookmarkStart w:id="12" w:name="_Toc100506265"/>
      <w:bookmarkStart w:id="13" w:name="_Toc135143714"/>
      <w:bookmarkStart w:id="14" w:name="_Toc164651235"/>
      <w:bookmarkStart w:id="15" w:name="_Toc199912196"/>
      <w:bookmarkStart w:id="16" w:name="_Toc225590804"/>
      <w:bookmarkStart w:id="17" w:name="_Toc225660265"/>
      <w:bookmarkStart w:id="18" w:name="_Toc38080253"/>
      <w:bookmarkEnd w:id="10"/>
      <w:r>
        <w:rPr>
          <w:lang w:val="fr"/>
        </w:rPr>
        <w:lastRenderedPageBreak/>
        <w:t>GOUVERNANCE, PROGRAMMATION ET BUDGÉTISATION</w:t>
      </w:r>
      <w:bookmarkEnd w:id="11"/>
    </w:p>
    <w:p w:rsidR="00DF1F04" w:rsidRDefault="00F63478" w:rsidP="00DF1F04">
      <w:pPr>
        <w:pStyle w:val="Heading2"/>
        <w:tabs>
          <w:tab w:val="clear" w:pos="737"/>
        </w:tabs>
        <w:rPr>
          <w:bCs w:val="0"/>
          <w:szCs w:val="22"/>
          <w:lang w:val="fr"/>
        </w:rPr>
      </w:pPr>
      <w:bookmarkStart w:id="19" w:name="_Toc59635443"/>
      <w:r>
        <w:rPr>
          <w:bCs w:val="0"/>
          <w:lang w:val="fr"/>
        </w:rPr>
        <w:t>5.2</w:t>
      </w:r>
      <w:r>
        <w:rPr>
          <w:bCs w:val="0"/>
          <w:lang w:val="fr"/>
        </w:rPr>
        <w:tab/>
      </w:r>
      <w:r>
        <w:rPr>
          <w:bCs w:val="0"/>
          <w:szCs w:val="22"/>
          <w:lang w:val="fr"/>
        </w:rPr>
        <w:t xml:space="preserve">RAPPORT DU PRÉSIDENT DU COMITÉ FINANCIER </w:t>
      </w:r>
    </w:p>
    <w:bookmarkEnd w:id="19"/>
    <w:p w:rsidR="00F27CAF" w:rsidRPr="006776F8" w:rsidRDefault="00F27CAF" w:rsidP="00DF1F04">
      <w:pPr>
        <w:pStyle w:val="Marge"/>
        <w:ind w:hanging="426"/>
        <w:rPr>
          <w:bCs/>
          <w:lang w:val="fr"/>
        </w:rPr>
      </w:pPr>
      <w:r w:rsidRPr="00DF1F04">
        <w:rPr>
          <w:rFonts w:ascii="Arial" w:hAnsi="Arial"/>
          <w:i/>
          <w:iCs/>
          <w:caps/>
          <w:sz w:val="22"/>
          <w:lang w:val="fr"/>
        </w:rPr>
        <w:t>3</w:t>
      </w:r>
      <w:r>
        <w:rPr>
          <w:rFonts w:ascii="Arial" w:hAnsi="Arial"/>
          <w:caps/>
          <w:sz w:val="22"/>
          <w:lang w:val="fr"/>
        </w:rPr>
        <w:t>.</w:t>
      </w:r>
      <w:r>
        <w:rPr>
          <w:rFonts w:ascii="Arial" w:hAnsi="Arial"/>
          <w:caps/>
          <w:sz w:val="22"/>
          <w:lang w:val="fr"/>
        </w:rPr>
        <w:tab/>
      </w:r>
      <w:r w:rsidR="00DF1F04">
        <w:rPr>
          <w:rFonts w:ascii="Arial" w:hAnsi="Arial"/>
          <w:caps/>
          <w:sz w:val="22"/>
          <w:lang w:val="fr"/>
        </w:rPr>
        <w:tab/>
      </w:r>
      <w:r>
        <w:rPr>
          <w:rFonts w:ascii="Arial" w:hAnsi="Arial"/>
          <w:sz w:val="22"/>
          <w:lang w:val="fr"/>
        </w:rPr>
        <w:t xml:space="preserve">Le paragraphe 45 du document </w:t>
      </w:r>
      <w:hyperlink r:id="rId14" w:history="1">
        <w:r w:rsidR="008C2BF6" w:rsidRPr="006776F8">
          <w:rPr>
            <w:rStyle w:val="Hyperlink"/>
            <w:rFonts w:ascii="Arial" w:hAnsi="Arial"/>
            <w:sz w:val="22"/>
            <w:lang w:val="fr-FR"/>
          </w:rPr>
          <w:t>IOC/EC-53/AP Rev.2</w:t>
        </w:r>
      </w:hyperlink>
      <w:r w:rsidR="008C2BF6">
        <w:rPr>
          <w:rFonts w:ascii="Arial" w:hAnsi="Arial"/>
          <w:sz w:val="22"/>
          <w:lang w:val="fr"/>
        </w:rPr>
        <w:t xml:space="preserve"> et le projet de résolution</w:t>
      </w:r>
      <w:r w:rsidR="00E668B0">
        <w:rPr>
          <w:rFonts w:ascii="Arial" w:hAnsi="Arial"/>
          <w:sz w:val="22"/>
          <w:lang w:val="fr"/>
        </w:rPr>
        <w:t> </w:t>
      </w:r>
      <w:r w:rsidR="008C2BF6">
        <w:rPr>
          <w:rFonts w:ascii="Arial" w:hAnsi="Arial"/>
          <w:sz w:val="22"/>
          <w:lang w:val="fr"/>
        </w:rPr>
        <w:t>EC</w:t>
      </w:r>
      <w:r w:rsidR="00E668B0">
        <w:rPr>
          <w:rFonts w:ascii="Arial" w:hAnsi="Arial"/>
          <w:sz w:val="22"/>
          <w:lang w:val="fr"/>
        </w:rPr>
        <w:noBreakHyphen/>
      </w:r>
      <w:r w:rsidR="008C2BF6">
        <w:rPr>
          <w:rFonts w:ascii="Arial" w:hAnsi="Arial"/>
          <w:sz w:val="22"/>
          <w:lang w:val="fr"/>
        </w:rPr>
        <w:t>53/[5.2] devraient se lire comme suit, avec les corrections</w:t>
      </w:r>
      <w:r w:rsidR="0075116C">
        <w:rPr>
          <w:rFonts w:ascii="Arial" w:hAnsi="Arial"/>
          <w:sz w:val="22"/>
          <w:lang w:val="fr"/>
        </w:rPr>
        <w:t xml:space="preserve"> surlignées en rouge :</w:t>
      </w:r>
      <w:r w:rsidR="008C2BF6">
        <w:rPr>
          <w:rFonts w:ascii="Arial" w:hAnsi="Arial"/>
          <w:sz w:val="22"/>
          <w:lang w:val="fr"/>
        </w:rPr>
        <w:t xml:space="preserve"> </w:t>
      </w:r>
    </w:p>
    <w:p w:rsidR="00415EFE" w:rsidRPr="008C4326" w:rsidRDefault="00415EFE" w:rsidP="00FE766B">
      <w:pPr>
        <w:numPr>
          <w:ilvl w:val="2"/>
          <w:numId w:val="18"/>
        </w:numPr>
        <w:spacing w:after="240"/>
        <w:ind w:left="0" w:firstLine="0"/>
        <w:jc w:val="both"/>
        <w:rPr>
          <w:rFonts w:ascii="Arial" w:hAnsi="Arial"/>
          <w:iCs/>
          <w:sz w:val="22"/>
          <w:szCs w:val="22"/>
          <w:lang w:val="fr-FR"/>
        </w:rPr>
      </w:pPr>
      <w:r w:rsidRPr="008C4326">
        <w:rPr>
          <w:rFonts w:ascii="Arial" w:hAnsi="Arial"/>
          <w:iCs/>
          <w:sz w:val="22"/>
          <w:szCs w:val="22"/>
          <w:lang w:val="fr-FR"/>
        </w:rPr>
        <w:t>Le Secrétaire exécutif a ensuite expliqué que l’approche proposée par le Secrétariat pour l’élaboration du Projet de programme et de budget pour 2022-2025 était exposée en deux parties dans le document IOC/EC-53/5.1.Doc(2)</w:t>
      </w:r>
      <w:r w:rsidR="0075116C">
        <w:rPr>
          <w:rFonts w:ascii="Arial" w:hAnsi="Arial"/>
          <w:iCs/>
          <w:sz w:val="22"/>
          <w:szCs w:val="22"/>
          <w:lang w:val="fr-FR"/>
        </w:rPr>
        <w:t xml:space="preserve"> </w:t>
      </w:r>
      <w:r w:rsidR="0075116C" w:rsidRPr="006776F8">
        <w:rPr>
          <w:rFonts w:ascii="Arial" w:hAnsi="Arial"/>
          <w:b/>
          <w:bCs/>
          <w:iCs/>
          <w:color w:val="FF0000"/>
          <w:sz w:val="22"/>
          <w:szCs w:val="22"/>
          <w:lang w:val="fr-FR"/>
        </w:rPr>
        <w:t>et Corr</w:t>
      </w:r>
      <w:r w:rsidRPr="008C4326">
        <w:rPr>
          <w:rFonts w:ascii="Arial" w:hAnsi="Arial"/>
          <w:iCs/>
          <w:sz w:val="22"/>
          <w:szCs w:val="22"/>
          <w:lang w:val="fr-FR"/>
        </w:rPr>
        <w:t xml:space="preserve">. La première partie contient le Rapport stratégique sur les résultats (SRR) 2020, conçu pour offrir à la fois aux États membres de l’UNESCO et de la COI une analyse des résultats du programme sur la période allant de 2016 à 2019. Le rapport souligne l’importance des réalisations de la COI pour les États membres de l’UNESCO et fournit aux États membres de la COI une base pour examiner et réévaluer les objectifs </w:t>
      </w:r>
      <w:r w:rsidRPr="00881D8C">
        <w:rPr>
          <w:rFonts w:ascii="Arial" w:hAnsi="Arial"/>
          <w:iCs/>
          <w:sz w:val="22"/>
          <w:szCs w:val="22"/>
          <w:lang w:val="fr-FR"/>
        </w:rPr>
        <w:t>de programme, avec la possibilité de les réorienter, de les renforcer ou d’y mettre un terme («</w:t>
      </w:r>
      <w:r w:rsidR="00FE766B">
        <w:rPr>
          <w:rFonts w:ascii="Arial" w:hAnsi="Arial"/>
          <w:iCs/>
          <w:sz w:val="22"/>
          <w:szCs w:val="22"/>
          <w:lang w:val="fr-FR"/>
        </w:rPr>
        <w:t> </w:t>
      </w:r>
      <w:r w:rsidRPr="00881D8C">
        <w:rPr>
          <w:rFonts w:ascii="Arial" w:hAnsi="Arial"/>
          <w:iCs/>
          <w:sz w:val="22"/>
          <w:szCs w:val="22"/>
          <w:lang w:val="fr-FR"/>
        </w:rPr>
        <w:t>enseignements tirés et tendances nouvelles</w:t>
      </w:r>
      <w:r w:rsidR="00FE766B">
        <w:rPr>
          <w:rFonts w:ascii="Arial" w:hAnsi="Arial"/>
          <w:iCs/>
          <w:sz w:val="22"/>
          <w:szCs w:val="22"/>
          <w:lang w:val="fr-FR"/>
        </w:rPr>
        <w:t> </w:t>
      </w:r>
      <w:r w:rsidRPr="00881D8C">
        <w:rPr>
          <w:rFonts w:ascii="Arial" w:hAnsi="Arial"/>
          <w:iCs/>
          <w:sz w:val="22"/>
          <w:szCs w:val="22"/>
          <w:lang w:val="fr-FR"/>
        </w:rPr>
        <w:t>»). La seconde partie</w:t>
      </w:r>
      <w:r w:rsidR="0075116C" w:rsidRPr="00881D8C">
        <w:rPr>
          <w:rFonts w:ascii="Arial" w:hAnsi="Arial"/>
          <w:iCs/>
          <w:sz w:val="22"/>
          <w:szCs w:val="22"/>
          <w:lang w:val="fr-FR"/>
        </w:rPr>
        <w:t xml:space="preserve"> </w:t>
      </w:r>
      <w:r w:rsidR="0075116C" w:rsidRPr="006776F8">
        <w:rPr>
          <w:rFonts w:ascii="Arial" w:hAnsi="Arial"/>
          <w:b/>
          <w:bCs/>
          <w:iCs/>
          <w:color w:val="FF0000"/>
          <w:sz w:val="22"/>
          <w:szCs w:val="22"/>
          <w:lang w:val="fr-FR"/>
        </w:rPr>
        <w:t>corrigée</w:t>
      </w:r>
      <w:r w:rsidRPr="006776F8">
        <w:rPr>
          <w:rFonts w:ascii="Arial" w:hAnsi="Arial"/>
          <w:iCs/>
          <w:color w:val="FF0000"/>
          <w:sz w:val="22"/>
          <w:szCs w:val="22"/>
          <w:lang w:val="fr-FR"/>
        </w:rPr>
        <w:t xml:space="preserve"> </w:t>
      </w:r>
      <w:r w:rsidRPr="00881D8C">
        <w:rPr>
          <w:rFonts w:ascii="Arial" w:hAnsi="Arial"/>
          <w:iCs/>
          <w:sz w:val="22"/>
          <w:szCs w:val="22"/>
          <w:lang w:val="fr-FR"/>
        </w:rPr>
        <w:t xml:space="preserve">du document contient une proposition de </w:t>
      </w:r>
      <w:r w:rsidR="00E668B0" w:rsidRPr="00E668B0">
        <w:rPr>
          <w:rFonts w:ascii="Arial" w:hAnsi="Arial"/>
          <w:iCs/>
          <w:strike/>
          <w:sz w:val="22"/>
          <w:szCs w:val="22"/>
          <w:lang w:val="fr-FR"/>
        </w:rPr>
        <w:t>résultat escompté</w:t>
      </w:r>
      <w:r w:rsidR="00FB7178" w:rsidRPr="006776F8">
        <w:rPr>
          <w:rFonts w:ascii="Arial" w:hAnsi="Arial"/>
          <w:b/>
          <w:bCs/>
          <w:iCs/>
          <w:color w:val="FF0000"/>
          <w:sz w:val="22"/>
          <w:szCs w:val="22"/>
          <w:lang w:val="fr-FR"/>
        </w:rPr>
        <w:t>produit</w:t>
      </w:r>
      <w:r w:rsidRPr="00881D8C">
        <w:rPr>
          <w:rFonts w:ascii="Arial" w:hAnsi="Arial"/>
          <w:iCs/>
          <w:sz w:val="22"/>
          <w:szCs w:val="22"/>
          <w:lang w:val="fr-FR"/>
        </w:rPr>
        <w:t xml:space="preserve"> de la COI pour le Projet de programme et budget pour 2022-2025 (41</w:t>
      </w:r>
      <w:r w:rsidR="0097036A">
        <w:rPr>
          <w:rFonts w:ascii="Arial" w:hAnsi="Arial"/>
          <w:iCs/>
          <w:sz w:val="22"/>
          <w:szCs w:val="22"/>
          <w:lang w:val="fr-FR"/>
        </w:rPr>
        <w:t> </w:t>
      </w:r>
      <w:r w:rsidRPr="00881D8C">
        <w:rPr>
          <w:rFonts w:ascii="Arial" w:hAnsi="Arial"/>
          <w:iCs/>
          <w:sz w:val="22"/>
          <w:szCs w:val="22"/>
          <w:lang w:val="fr-FR"/>
        </w:rPr>
        <w:t>C/5)</w:t>
      </w:r>
      <w:r w:rsidRPr="008C4326">
        <w:rPr>
          <w:rFonts w:ascii="Arial" w:hAnsi="Arial"/>
          <w:iCs/>
          <w:sz w:val="22"/>
          <w:szCs w:val="22"/>
          <w:lang w:val="fr-FR"/>
        </w:rPr>
        <w:t xml:space="preserve"> de l'UNESCO, conformément à la </w:t>
      </w:r>
      <w:hyperlink r:id="rId15" w:history="1">
        <w:r w:rsidRPr="00DF1F04">
          <w:rPr>
            <w:rStyle w:val="Hyperlink"/>
            <w:rFonts w:ascii="Arial" w:hAnsi="Arial"/>
            <w:iCs/>
            <w:sz w:val="22"/>
            <w:szCs w:val="22"/>
            <w:lang w:val="fr-FR"/>
          </w:rPr>
          <w:t>résolution XXVIII-3</w:t>
        </w:r>
      </w:hyperlink>
      <w:r w:rsidRPr="00DF1F04">
        <w:rPr>
          <w:rFonts w:ascii="Arial" w:hAnsi="Arial"/>
          <w:iCs/>
          <w:sz w:val="22"/>
          <w:szCs w:val="22"/>
          <w:lang w:val="fr-FR"/>
        </w:rPr>
        <w:t xml:space="preserve"> de</w:t>
      </w:r>
      <w:r w:rsidRPr="008C4326">
        <w:rPr>
          <w:rFonts w:ascii="Arial" w:hAnsi="Arial"/>
          <w:iCs/>
          <w:sz w:val="22"/>
          <w:szCs w:val="22"/>
          <w:lang w:val="fr-FR"/>
        </w:rPr>
        <w:t xml:space="preserve"> l’Assemblée, ainsi qu’une proposition de principes directeurs que le Secrétariat devrait suivre dans l’élaboration de nouvelles propositions dans le cadre du processus de préparation du Programme et budget (41</w:t>
      </w:r>
      <w:r w:rsidR="0097036A">
        <w:rPr>
          <w:rFonts w:ascii="Arial" w:hAnsi="Arial"/>
          <w:iCs/>
          <w:sz w:val="22"/>
          <w:szCs w:val="22"/>
          <w:lang w:val="fr-FR"/>
        </w:rPr>
        <w:t> </w:t>
      </w:r>
      <w:r w:rsidRPr="008C4326">
        <w:rPr>
          <w:rFonts w:ascii="Arial" w:hAnsi="Arial"/>
          <w:iCs/>
          <w:sz w:val="22"/>
          <w:szCs w:val="22"/>
          <w:lang w:val="fr-FR"/>
        </w:rPr>
        <w:t>C/5) de l’UNESCO.</w:t>
      </w:r>
    </w:p>
    <w:tbl>
      <w:tblPr>
        <w:tblW w:w="9781" w:type="dxa"/>
        <w:shd w:val="clear" w:color="auto" w:fill="FBE4D5"/>
        <w:tblCellMar>
          <w:top w:w="113" w:type="dxa"/>
          <w:bottom w:w="113" w:type="dxa"/>
        </w:tblCellMar>
        <w:tblLook w:val="0000" w:firstRow="0" w:lastRow="0" w:firstColumn="0" w:lastColumn="0" w:noHBand="0" w:noVBand="0"/>
      </w:tblPr>
      <w:tblGrid>
        <w:gridCol w:w="9781"/>
      </w:tblGrid>
      <w:tr w:rsidR="002071CB" w:rsidRPr="00CB5C2D" w:rsidTr="00FE766B">
        <w:trPr>
          <w:trHeight w:val="536"/>
        </w:trPr>
        <w:tc>
          <w:tcPr>
            <w:tcW w:w="9781" w:type="dxa"/>
            <w:shd w:val="clear" w:color="auto" w:fill="FBE4D5"/>
            <w:tcMar>
              <w:top w:w="113" w:type="dxa"/>
              <w:bottom w:w="113" w:type="dxa"/>
            </w:tcMar>
          </w:tcPr>
          <w:p w:rsidR="002071CB" w:rsidRPr="001776C0" w:rsidRDefault="002071CB" w:rsidP="00C86E17">
            <w:pPr>
              <w:spacing w:after="240"/>
              <w:rPr>
                <w:rFonts w:ascii="Arial" w:eastAsia="Calibri" w:hAnsi="Arial" w:cs="Arial"/>
                <w:sz w:val="22"/>
                <w:u w:val="single"/>
                <w:lang w:val="fr-FR"/>
              </w:rPr>
            </w:pPr>
            <w:r>
              <w:rPr>
                <w:rFonts w:ascii="Arial" w:eastAsia="Calibri" w:hAnsi="Arial" w:cs="Arial"/>
                <w:sz w:val="22"/>
                <w:u w:val="single"/>
                <w:lang w:val="fr"/>
              </w:rPr>
              <w:t>Projet de résolution EC-53/[5.2]</w:t>
            </w:r>
          </w:p>
          <w:p w:rsidR="002071CB" w:rsidRPr="001776C0" w:rsidRDefault="002071CB" w:rsidP="00C86E17">
            <w:pPr>
              <w:spacing w:after="240"/>
              <w:rPr>
                <w:rFonts w:ascii="Arial" w:eastAsia="Calibri" w:hAnsi="Arial" w:cs="Arial"/>
                <w:i/>
                <w:iCs/>
                <w:sz w:val="22"/>
                <w:lang w:val="fr-FR"/>
              </w:rPr>
            </w:pPr>
            <w:r>
              <w:rPr>
                <w:rFonts w:ascii="Arial" w:eastAsia="Calibri" w:hAnsi="Arial" w:cs="Arial"/>
                <w:i/>
                <w:iCs/>
                <w:sz w:val="22"/>
                <w:lang w:val="fr"/>
              </w:rPr>
              <w:t xml:space="preserve">Actuellement en cours d'examen par le Groupe consultatif financier intersessions </w:t>
            </w:r>
          </w:p>
          <w:p w:rsidR="002071CB" w:rsidRPr="001776C0" w:rsidRDefault="002071CB" w:rsidP="00300995">
            <w:pPr>
              <w:spacing w:after="240"/>
              <w:jc w:val="center"/>
              <w:rPr>
                <w:rFonts w:ascii="Arial" w:eastAsia="Calibri" w:hAnsi="Arial" w:cs="Arial"/>
                <w:b/>
                <w:bCs/>
                <w:sz w:val="22"/>
                <w:lang w:val="fr-FR"/>
              </w:rPr>
            </w:pPr>
            <w:r>
              <w:rPr>
                <w:rFonts w:ascii="Arial" w:eastAsia="Calibri" w:hAnsi="Arial" w:cs="Arial"/>
                <w:b/>
                <w:bCs/>
                <w:sz w:val="22"/>
                <w:lang w:val="fr"/>
              </w:rPr>
              <w:t xml:space="preserve">QUESTIONS DE GOUVERNANCE, PROGRAMMATION ET BUDGÉTISATION </w:t>
            </w:r>
            <w:r w:rsidR="00FE766B">
              <w:rPr>
                <w:rFonts w:ascii="Arial" w:eastAsia="Calibri" w:hAnsi="Arial" w:cs="Arial"/>
                <w:b/>
                <w:bCs/>
                <w:sz w:val="22"/>
                <w:lang w:val="fr"/>
              </w:rPr>
              <w:br/>
            </w:r>
            <w:r>
              <w:rPr>
                <w:rFonts w:ascii="Arial" w:eastAsia="Calibri" w:hAnsi="Arial" w:cs="Arial"/>
                <w:b/>
                <w:bCs/>
                <w:sz w:val="22"/>
                <w:lang w:val="fr"/>
              </w:rPr>
              <w:t>INTÉRESSANT LA COMMISSION</w:t>
            </w:r>
          </w:p>
          <w:p w:rsidR="002071CB" w:rsidRPr="00AB6A0C" w:rsidRDefault="002071CB" w:rsidP="002071CB">
            <w:pPr>
              <w:spacing w:after="240"/>
              <w:rPr>
                <w:rFonts w:ascii="Arial" w:eastAsia="Calibri" w:hAnsi="Arial" w:cs="Arial"/>
                <w:sz w:val="22"/>
              </w:rPr>
            </w:pPr>
            <w:r>
              <w:rPr>
                <w:rFonts w:ascii="Arial" w:eastAsia="Calibri" w:hAnsi="Arial" w:cs="Arial"/>
                <w:sz w:val="22"/>
                <w:lang w:val="fr"/>
              </w:rPr>
              <w:t>Le Conseil exécutif,</w:t>
            </w:r>
          </w:p>
          <w:p w:rsidR="002071CB" w:rsidRPr="00AB6A0C" w:rsidRDefault="002071CB" w:rsidP="00277317">
            <w:pPr>
              <w:pStyle w:val="b"/>
              <w:numPr>
                <w:ilvl w:val="0"/>
                <w:numId w:val="41"/>
              </w:numPr>
              <w:tabs>
                <w:tab w:val="clear" w:pos="1134"/>
              </w:tabs>
              <w:spacing w:after="200"/>
              <w:ind w:left="599" w:hanging="599"/>
              <w:rPr>
                <w:rFonts w:ascii="Arial" w:eastAsia="Calibri" w:hAnsi="Arial" w:cs="Arial"/>
                <w:sz w:val="22"/>
              </w:rPr>
            </w:pPr>
            <w:r w:rsidRPr="0097036A">
              <w:rPr>
                <w:rFonts w:ascii="Arial" w:eastAsia="Calibri" w:hAnsi="Arial" w:cs="Arial"/>
                <w:b/>
                <w:bCs/>
                <w:sz w:val="22"/>
                <w:lang w:val="fr"/>
              </w:rPr>
              <w:t>Ayant examiné</w:t>
            </w:r>
            <w:r>
              <w:rPr>
                <w:rFonts w:ascii="Arial" w:eastAsia="Calibri" w:hAnsi="Arial" w:cs="Arial"/>
                <w:sz w:val="22"/>
                <w:lang w:val="fr"/>
              </w:rPr>
              <w:t xml:space="preserve"> les documents :</w:t>
            </w:r>
          </w:p>
          <w:p w:rsidR="002071CB" w:rsidRPr="001776C0" w:rsidRDefault="008344EF" w:rsidP="00C86E17">
            <w:pPr>
              <w:numPr>
                <w:ilvl w:val="1"/>
                <w:numId w:val="36"/>
              </w:numPr>
              <w:tabs>
                <w:tab w:val="clear" w:pos="567"/>
              </w:tabs>
              <w:snapToGrid/>
              <w:spacing w:after="120"/>
              <w:ind w:left="1276" w:hanging="709"/>
              <w:jc w:val="both"/>
              <w:rPr>
                <w:rFonts w:ascii="Arial" w:eastAsia="Calibri" w:hAnsi="Arial" w:cs="Arial"/>
                <w:sz w:val="22"/>
                <w:lang w:val="fr-FR"/>
              </w:rPr>
            </w:pPr>
            <w:hyperlink r:id="rId16" w:history="1">
              <w:r w:rsidR="002071CB">
                <w:rPr>
                  <w:rStyle w:val="Hyperlink"/>
                  <w:rFonts w:ascii="Arial" w:eastAsia="Calibri" w:hAnsi="Arial" w:cs="Arial"/>
                  <w:sz w:val="22"/>
                  <w:lang w:val="fr"/>
                </w:rPr>
                <w:t>IOC/EC-53/3.1.Doc(2)</w:t>
              </w:r>
            </w:hyperlink>
            <w:r w:rsidR="00016B41">
              <w:rPr>
                <w:rStyle w:val="Hyperlink"/>
                <w:rFonts w:ascii="Arial" w:eastAsia="Calibri" w:hAnsi="Arial" w:cs="Arial"/>
                <w:sz w:val="22"/>
                <w:u w:val="none"/>
                <w:lang w:val="fr"/>
              </w:rPr>
              <w:t> </w:t>
            </w:r>
            <w:r w:rsidR="00016B41">
              <w:rPr>
                <w:rFonts w:ascii="Arial" w:eastAsia="Calibri" w:hAnsi="Arial" w:cs="Arial"/>
                <w:sz w:val="22"/>
                <w:lang w:val="fr"/>
              </w:rPr>
              <w:t>– </w:t>
            </w:r>
            <w:r w:rsidR="002071CB">
              <w:rPr>
                <w:rFonts w:ascii="Arial" w:eastAsia="Calibri" w:hAnsi="Arial" w:cs="Arial"/>
                <w:sz w:val="22"/>
                <w:lang w:val="fr"/>
              </w:rPr>
              <w:t>Rapport sur l'exécution du budget 2018-2019 et grandes lignes du budget 2020-2021,</w:t>
            </w:r>
          </w:p>
          <w:p w:rsidR="002071CB" w:rsidRPr="001776C0" w:rsidRDefault="008344EF" w:rsidP="00C86E17">
            <w:pPr>
              <w:numPr>
                <w:ilvl w:val="1"/>
                <w:numId w:val="36"/>
              </w:numPr>
              <w:tabs>
                <w:tab w:val="clear" w:pos="567"/>
              </w:tabs>
              <w:snapToGrid/>
              <w:spacing w:after="120"/>
              <w:ind w:left="1276" w:hanging="709"/>
              <w:jc w:val="both"/>
              <w:rPr>
                <w:rFonts w:ascii="Arial" w:eastAsia="Calibri" w:hAnsi="Arial" w:cs="Arial"/>
                <w:sz w:val="22"/>
                <w:lang w:val="fr-FR"/>
              </w:rPr>
            </w:pPr>
            <w:hyperlink r:id="rId17" w:history="1">
              <w:r w:rsidR="002071CB">
                <w:rPr>
                  <w:rStyle w:val="Hyperlink"/>
                  <w:rFonts w:ascii="Arial" w:eastAsia="Calibri" w:hAnsi="Arial" w:cs="Arial"/>
                  <w:sz w:val="22"/>
                  <w:lang w:val="fr"/>
                </w:rPr>
                <w:t>IOC/EC-53/5.1.Doc(1)</w:t>
              </w:r>
            </w:hyperlink>
            <w:r w:rsidR="00016B41">
              <w:rPr>
                <w:rFonts w:eastAsia="Calibri"/>
                <w:lang w:val="fr-FR"/>
              </w:rPr>
              <w:t> </w:t>
            </w:r>
            <w:r w:rsidR="00016B41">
              <w:rPr>
                <w:rFonts w:ascii="Arial" w:eastAsia="Calibri" w:hAnsi="Arial" w:cs="Arial"/>
                <w:sz w:val="22"/>
                <w:lang w:val="fr"/>
              </w:rPr>
              <w:t>– </w:t>
            </w:r>
            <w:r w:rsidR="002071CB">
              <w:rPr>
                <w:rFonts w:ascii="Arial" w:eastAsia="Calibri" w:hAnsi="Arial" w:cs="Arial"/>
                <w:sz w:val="22"/>
                <w:lang w:val="fr"/>
              </w:rPr>
              <w:t>Projet de stratégie à moyen terme de la COI pour 2022-2029,</w:t>
            </w:r>
          </w:p>
          <w:p w:rsidR="002071CB" w:rsidRPr="001776C0" w:rsidRDefault="008344EF" w:rsidP="00FE766B">
            <w:pPr>
              <w:numPr>
                <w:ilvl w:val="1"/>
                <w:numId w:val="36"/>
              </w:numPr>
              <w:tabs>
                <w:tab w:val="clear" w:pos="567"/>
              </w:tabs>
              <w:snapToGrid/>
              <w:spacing w:after="240"/>
              <w:ind w:left="1276" w:hanging="709"/>
              <w:jc w:val="both"/>
              <w:rPr>
                <w:rFonts w:ascii="Arial" w:eastAsia="Calibri" w:hAnsi="Arial" w:cs="Arial"/>
                <w:sz w:val="22"/>
                <w:lang w:val="fr-FR"/>
              </w:rPr>
            </w:pPr>
            <w:hyperlink r:id="rId18" w:history="1">
              <w:r w:rsidR="002071CB">
                <w:rPr>
                  <w:rStyle w:val="Hyperlink"/>
                  <w:rFonts w:ascii="Arial" w:eastAsia="Calibri" w:hAnsi="Arial" w:cs="Arial"/>
                  <w:sz w:val="22"/>
                  <w:lang w:val="fr"/>
                </w:rPr>
                <w:t>IOC/EC-53/5.1.Doc(2)</w:t>
              </w:r>
            </w:hyperlink>
            <w:r w:rsidR="00881D8C" w:rsidRPr="0097036A">
              <w:rPr>
                <w:rStyle w:val="Hyperlink"/>
                <w:rFonts w:ascii="Arial" w:eastAsia="Calibri" w:hAnsi="Arial" w:cs="Arial"/>
                <w:sz w:val="22"/>
                <w:u w:val="none"/>
                <w:lang w:val="fr"/>
              </w:rPr>
              <w:t xml:space="preserve"> </w:t>
            </w:r>
            <w:r w:rsidR="00881D8C" w:rsidRPr="0097036A">
              <w:rPr>
                <w:rStyle w:val="Hyperlink"/>
                <w:rFonts w:ascii="Arial" w:eastAsia="Calibri" w:hAnsi="Arial" w:cs="Arial"/>
                <w:b/>
                <w:bCs/>
                <w:color w:val="FF0000"/>
                <w:sz w:val="22"/>
                <w:u w:val="none"/>
                <w:lang w:val="fr"/>
              </w:rPr>
              <w:t>et Corr.</w:t>
            </w:r>
            <w:r w:rsidR="00016B41" w:rsidRPr="00016B41">
              <w:rPr>
                <w:rFonts w:eastAsia="Calibri"/>
                <w:lang w:val="fr-FR"/>
              </w:rPr>
              <w:t> </w:t>
            </w:r>
            <w:r w:rsidR="00016B41">
              <w:rPr>
                <w:rFonts w:ascii="Arial" w:eastAsia="Calibri" w:hAnsi="Arial" w:cs="Arial"/>
                <w:sz w:val="22"/>
                <w:lang w:val="fr"/>
              </w:rPr>
              <w:t>– </w:t>
            </w:r>
            <w:r w:rsidR="002071CB">
              <w:rPr>
                <w:rFonts w:ascii="Arial" w:eastAsia="Calibri" w:hAnsi="Arial" w:cs="Arial"/>
                <w:sz w:val="22"/>
                <w:lang w:val="fr"/>
              </w:rPr>
              <w:t>Projet de programme et de budget pour 2022-2025,</w:t>
            </w:r>
          </w:p>
          <w:p w:rsidR="002071CB" w:rsidRPr="00FE766B" w:rsidRDefault="00FE766B" w:rsidP="00FE766B">
            <w:pPr>
              <w:tabs>
                <w:tab w:val="clear" w:pos="567"/>
              </w:tabs>
              <w:spacing w:after="240"/>
              <w:ind w:left="32"/>
              <w:jc w:val="center"/>
              <w:rPr>
                <w:rFonts w:ascii="Arial" w:eastAsia="Calibri" w:hAnsi="Arial" w:cs="Arial"/>
                <w:b/>
                <w:bCs/>
                <w:spacing w:val="-3"/>
                <w:sz w:val="22"/>
                <w:lang w:val="fr-FR"/>
              </w:rPr>
            </w:pPr>
            <w:r w:rsidRPr="00FE766B">
              <w:rPr>
                <w:rFonts w:ascii="Arial" w:eastAsia="Calibri" w:hAnsi="Arial" w:cs="Arial"/>
                <w:b/>
                <w:bCs/>
                <w:spacing w:val="-3"/>
                <w:sz w:val="22"/>
                <w:lang w:val="fr"/>
              </w:rPr>
              <w:t>I.</w:t>
            </w:r>
            <w:r>
              <w:rPr>
                <w:rFonts w:ascii="Arial" w:eastAsia="Calibri" w:hAnsi="Arial" w:cs="Arial"/>
                <w:b/>
                <w:bCs/>
                <w:spacing w:val="-3"/>
                <w:sz w:val="22"/>
                <w:lang w:val="fr"/>
              </w:rPr>
              <w:tab/>
            </w:r>
            <w:r w:rsidR="002071CB" w:rsidRPr="00FE766B">
              <w:rPr>
                <w:rFonts w:ascii="Arial" w:eastAsia="Calibri" w:hAnsi="Arial" w:cs="Arial"/>
                <w:b/>
                <w:bCs/>
                <w:spacing w:val="-3"/>
                <w:sz w:val="22"/>
                <w:lang w:val="fr"/>
              </w:rPr>
              <w:t>Rapport sur l'exécution du budget 2018-2019 et grandes lignes du budget 2020-2021</w:t>
            </w:r>
          </w:p>
          <w:p w:rsidR="002071CB" w:rsidRPr="001776C0" w:rsidRDefault="002071CB" w:rsidP="00277317">
            <w:pPr>
              <w:pStyle w:val="b"/>
              <w:numPr>
                <w:ilvl w:val="0"/>
                <w:numId w:val="41"/>
              </w:numPr>
              <w:tabs>
                <w:tab w:val="clear" w:pos="1134"/>
              </w:tabs>
              <w:spacing w:after="200"/>
              <w:ind w:left="567" w:hanging="567"/>
              <w:rPr>
                <w:rFonts w:ascii="Arial" w:eastAsia="Calibri" w:hAnsi="Arial" w:cs="Arial"/>
                <w:sz w:val="22"/>
                <w:lang w:val="fr-FR"/>
              </w:rPr>
            </w:pPr>
            <w:r w:rsidRPr="0097036A">
              <w:rPr>
                <w:rFonts w:ascii="Arial" w:eastAsia="Calibri" w:hAnsi="Arial" w:cs="Arial"/>
                <w:b/>
                <w:bCs/>
                <w:sz w:val="22"/>
                <w:lang w:val="fr"/>
              </w:rPr>
              <w:t xml:space="preserve">A confirmé </w:t>
            </w:r>
            <w:r>
              <w:rPr>
                <w:rFonts w:ascii="Arial" w:eastAsia="Calibri" w:hAnsi="Arial" w:cs="Arial"/>
                <w:sz w:val="22"/>
                <w:lang w:val="fr"/>
              </w:rPr>
              <w:t>que le budget de la COI pour 2018-2019, tel que présenté dans la Partie</w:t>
            </w:r>
            <w:r w:rsidR="00277317">
              <w:rPr>
                <w:rFonts w:ascii="Arial" w:eastAsia="Calibri" w:hAnsi="Arial" w:cs="Arial"/>
                <w:sz w:val="22"/>
                <w:lang w:val="fr"/>
              </w:rPr>
              <w:t> </w:t>
            </w:r>
            <w:r>
              <w:rPr>
                <w:rFonts w:ascii="Arial" w:eastAsia="Calibri" w:hAnsi="Arial" w:cs="Arial"/>
                <w:sz w:val="22"/>
                <w:lang w:val="fr"/>
              </w:rPr>
              <w:t>I du document IOC/EC-53/3.1.Doc(2), a été exécuté conformément au Programme et budget approuvé pour 2018-2019 (39</w:t>
            </w:r>
            <w:r w:rsidR="00277317">
              <w:rPr>
                <w:rFonts w:ascii="Arial" w:eastAsia="Calibri" w:hAnsi="Arial" w:cs="Arial"/>
                <w:sz w:val="22"/>
                <w:lang w:val="fr"/>
              </w:rPr>
              <w:t> </w:t>
            </w:r>
            <w:r>
              <w:rPr>
                <w:rFonts w:ascii="Arial" w:eastAsia="Calibri" w:hAnsi="Arial" w:cs="Arial"/>
                <w:sz w:val="22"/>
                <w:lang w:val="fr"/>
              </w:rPr>
              <w:t>C/5, plan de dépenses de 518 millions de dollars des États</w:t>
            </w:r>
            <w:r w:rsidR="00277317">
              <w:rPr>
                <w:rFonts w:ascii="Arial" w:eastAsia="Calibri" w:hAnsi="Arial" w:cs="Arial"/>
                <w:sz w:val="22"/>
                <w:lang w:val="fr"/>
              </w:rPr>
              <w:noBreakHyphen/>
            </w:r>
            <w:r>
              <w:rPr>
                <w:rFonts w:ascii="Arial" w:eastAsia="Calibri" w:hAnsi="Arial" w:cs="Arial"/>
                <w:sz w:val="22"/>
                <w:lang w:val="fr"/>
              </w:rPr>
              <w:t>Unis) et aux allocations budgétaires approuvées par l'Assemblée de la COI à sa 29</w:t>
            </w:r>
            <w:r w:rsidRPr="006776F8">
              <w:rPr>
                <w:rFonts w:ascii="Arial" w:eastAsia="Calibri" w:hAnsi="Arial" w:cs="Arial"/>
                <w:sz w:val="22"/>
                <w:vertAlign w:val="superscript"/>
                <w:lang w:val="fr"/>
              </w:rPr>
              <w:t>e</w:t>
            </w:r>
            <w:r w:rsidR="00277317">
              <w:rPr>
                <w:rFonts w:ascii="Arial" w:eastAsia="Calibri" w:hAnsi="Arial" w:cs="Arial"/>
                <w:sz w:val="22"/>
                <w:lang w:val="fr"/>
              </w:rPr>
              <w:t> </w:t>
            </w:r>
            <w:r>
              <w:rPr>
                <w:rFonts w:ascii="Arial" w:eastAsia="Calibri" w:hAnsi="Arial" w:cs="Arial"/>
                <w:sz w:val="22"/>
                <w:lang w:val="fr"/>
              </w:rPr>
              <w:t>session (IOC-XXIX/2 Annexe 5 Rev.2) dans la résolution XXIX-2 ;</w:t>
            </w:r>
          </w:p>
          <w:p w:rsidR="002071CB" w:rsidRPr="001776C0" w:rsidRDefault="002071CB" w:rsidP="00277317">
            <w:pPr>
              <w:pStyle w:val="b"/>
              <w:numPr>
                <w:ilvl w:val="0"/>
                <w:numId w:val="41"/>
              </w:numPr>
              <w:tabs>
                <w:tab w:val="clear" w:pos="1134"/>
              </w:tabs>
              <w:spacing w:after="200"/>
              <w:ind w:left="567" w:hanging="567"/>
              <w:rPr>
                <w:rFonts w:ascii="Arial" w:eastAsia="Calibri" w:hAnsi="Arial" w:cs="Arial"/>
                <w:sz w:val="22"/>
                <w:lang w:val="fr-FR"/>
              </w:rPr>
            </w:pPr>
            <w:r w:rsidRPr="0097036A">
              <w:rPr>
                <w:rFonts w:ascii="Arial" w:eastAsia="Calibri" w:hAnsi="Arial" w:cs="Arial"/>
                <w:b/>
                <w:bCs/>
                <w:sz w:val="22"/>
                <w:lang w:val="fr"/>
              </w:rPr>
              <w:lastRenderedPageBreak/>
              <w:t>A constaté</w:t>
            </w:r>
            <w:r>
              <w:rPr>
                <w:rFonts w:ascii="Arial" w:eastAsia="Calibri" w:hAnsi="Arial" w:cs="Arial"/>
                <w:sz w:val="22"/>
                <w:lang w:val="fr"/>
              </w:rPr>
              <w:t xml:space="preserve"> que les objectifs de mobilisation de ressources extrabudgétaires fixés pour l'exercice 2018-2019 ont été atteints à hauteur de 73 % dans l'ensemble, mais avec des écarts considérables entre les fonctions de la Commission ;</w:t>
            </w:r>
          </w:p>
          <w:p w:rsidR="002071CB" w:rsidRPr="001776C0" w:rsidRDefault="002071CB" w:rsidP="00277317">
            <w:pPr>
              <w:pStyle w:val="b"/>
              <w:numPr>
                <w:ilvl w:val="0"/>
                <w:numId w:val="41"/>
              </w:numPr>
              <w:tabs>
                <w:tab w:val="clear" w:pos="1134"/>
              </w:tabs>
              <w:spacing w:after="200"/>
              <w:ind w:left="567" w:hanging="567"/>
              <w:rPr>
                <w:rFonts w:ascii="Arial" w:eastAsia="Calibri" w:hAnsi="Arial" w:cs="Arial"/>
                <w:sz w:val="22"/>
                <w:lang w:val="fr-FR"/>
              </w:rPr>
            </w:pPr>
            <w:r w:rsidRPr="0097036A">
              <w:rPr>
                <w:rFonts w:ascii="Arial" w:eastAsia="Calibri" w:hAnsi="Arial" w:cs="Arial"/>
                <w:b/>
                <w:bCs/>
                <w:sz w:val="22"/>
                <w:lang w:val="fr"/>
              </w:rPr>
              <w:t>A remercié</w:t>
            </w:r>
            <w:r>
              <w:rPr>
                <w:rFonts w:ascii="Arial" w:eastAsia="Calibri" w:hAnsi="Arial" w:cs="Arial"/>
                <w:sz w:val="22"/>
                <w:lang w:val="fr"/>
              </w:rPr>
              <w:t xml:space="preserve"> les États membres qui ont contribué aux fonds extrabudgétaires pour la mise en œuvre du programme 2018-2019 et se sont engagés à contribuer en 2020-2021 ;</w:t>
            </w:r>
          </w:p>
          <w:p w:rsidR="002071CB" w:rsidRPr="001776C0" w:rsidRDefault="002071CB" w:rsidP="00277317">
            <w:pPr>
              <w:pStyle w:val="b"/>
              <w:widowControl w:val="0"/>
              <w:numPr>
                <w:ilvl w:val="0"/>
                <w:numId w:val="41"/>
              </w:numPr>
              <w:tabs>
                <w:tab w:val="clear" w:pos="1134"/>
              </w:tabs>
              <w:spacing w:after="200"/>
              <w:ind w:left="567" w:hanging="567"/>
              <w:rPr>
                <w:rFonts w:ascii="Arial" w:eastAsia="Calibri" w:hAnsi="Arial" w:cs="Arial"/>
                <w:sz w:val="22"/>
                <w:lang w:val="fr-FR"/>
              </w:rPr>
            </w:pPr>
            <w:r w:rsidRPr="0097036A">
              <w:rPr>
                <w:rFonts w:ascii="Arial" w:eastAsia="Calibri" w:hAnsi="Arial" w:cs="Arial"/>
                <w:b/>
                <w:bCs/>
                <w:sz w:val="22"/>
                <w:lang w:val="fr"/>
              </w:rPr>
              <w:t>A exprimé sa satisfaction</w:t>
            </w:r>
            <w:r>
              <w:rPr>
                <w:rFonts w:ascii="Arial" w:eastAsia="Calibri" w:hAnsi="Arial" w:cs="Arial"/>
                <w:sz w:val="22"/>
                <w:lang w:val="fr"/>
              </w:rPr>
              <w:t xml:space="preserve"> quant au fait que le cadre budgétaire intégré approuvé pour 2020</w:t>
            </w:r>
            <w:r w:rsidR="00277317">
              <w:rPr>
                <w:rFonts w:ascii="Arial" w:eastAsia="Calibri" w:hAnsi="Arial" w:cs="Arial"/>
                <w:sz w:val="22"/>
                <w:lang w:val="fr"/>
              </w:rPr>
              <w:noBreakHyphen/>
            </w:r>
            <w:r>
              <w:rPr>
                <w:rFonts w:ascii="Arial" w:eastAsia="Calibri" w:hAnsi="Arial" w:cs="Arial"/>
                <w:sz w:val="22"/>
                <w:lang w:val="fr"/>
              </w:rPr>
              <w:t>2021 présenté dans la partie II du document IOC/EC-53/3.1.Doc(2) est conforme aux allocations budgétaires approuvées par l'Assemblée de la COI à sa 30</w:t>
            </w:r>
            <w:r w:rsidRPr="006776F8">
              <w:rPr>
                <w:rFonts w:ascii="Arial" w:eastAsia="Calibri" w:hAnsi="Arial" w:cs="Arial"/>
                <w:sz w:val="22"/>
                <w:vertAlign w:val="superscript"/>
                <w:lang w:val="fr"/>
              </w:rPr>
              <w:t>e</w:t>
            </w:r>
            <w:r w:rsidR="00277317">
              <w:rPr>
                <w:rFonts w:ascii="Arial" w:eastAsia="Calibri" w:hAnsi="Arial" w:cs="Arial"/>
                <w:sz w:val="22"/>
                <w:lang w:val="fr"/>
              </w:rPr>
              <w:t> </w:t>
            </w:r>
            <w:r>
              <w:rPr>
                <w:rFonts w:ascii="Arial" w:eastAsia="Calibri" w:hAnsi="Arial" w:cs="Arial"/>
                <w:sz w:val="22"/>
                <w:lang w:val="fr"/>
              </w:rPr>
              <w:t>session (IOC</w:t>
            </w:r>
            <w:r w:rsidR="00277317">
              <w:rPr>
                <w:rFonts w:ascii="Arial" w:eastAsia="Calibri" w:hAnsi="Arial" w:cs="Arial"/>
                <w:sz w:val="22"/>
                <w:lang w:val="fr"/>
              </w:rPr>
              <w:noBreakHyphen/>
            </w:r>
            <w:r>
              <w:rPr>
                <w:rFonts w:ascii="Arial" w:eastAsia="Calibri" w:hAnsi="Arial" w:cs="Arial"/>
                <w:sz w:val="22"/>
                <w:lang w:val="fr"/>
              </w:rPr>
              <w:t>XXX/2 Annexe 9) dans la résolution XXX-3, suite à l'adoption par la 40</w:t>
            </w:r>
            <w:r w:rsidRPr="00277317">
              <w:rPr>
                <w:rFonts w:ascii="Arial" w:eastAsia="Calibri" w:hAnsi="Arial" w:cs="Arial"/>
                <w:sz w:val="22"/>
                <w:vertAlign w:val="superscript"/>
                <w:lang w:val="fr"/>
              </w:rPr>
              <w:t>e</w:t>
            </w:r>
            <w:r w:rsidR="00277317">
              <w:rPr>
                <w:rFonts w:ascii="Arial" w:eastAsia="Calibri" w:hAnsi="Arial" w:cs="Arial"/>
                <w:sz w:val="22"/>
                <w:lang w:val="fr"/>
              </w:rPr>
              <w:t> </w:t>
            </w:r>
            <w:r>
              <w:rPr>
                <w:rFonts w:ascii="Arial" w:eastAsia="Calibri" w:hAnsi="Arial" w:cs="Arial"/>
                <w:sz w:val="22"/>
                <w:lang w:val="fr"/>
              </w:rPr>
              <w:t>session de la Conférence générale de l'UNESCO du scénario budgétaire pour 2020-2021 (40</w:t>
            </w:r>
            <w:r w:rsidR="00277317">
              <w:rPr>
                <w:rFonts w:ascii="Arial" w:eastAsia="Calibri" w:hAnsi="Arial" w:cs="Arial"/>
                <w:sz w:val="22"/>
                <w:lang w:val="fr"/>
              </w:rPr>
              <w:t> </w:t>
            </w:r>
            <w:r>
              <w:rPr>
                <w:rFonts w:ascii="Arial" w:eastAsia="Calibri" w:hAnsi="Arial" w:cs="Arial"/>
                <w:sz w:val="22"/>
                <w:lang w:val="fr"/>
              </w:rPr>
              <w:t>C/5), sur la base du budget alloué au titre du Programme ordinaire de 534,6</w:t>
            </w:r>
            <w:r w:rsidR="00277317">
              <w:rPr>
                <w:rFonts w:ascii="Arial" w:eastAsia="Calibri" w:hAnsi="Arial" w:cs="Arial"/>
                <w:sz w:val="22"/>
                <w:lang w:val="fr"/>
              </w:rPr>
              <w:t> </w:t>
            </w:r>
            <w:r>
              <w:rPr>
                <w:rFonts w:ascii="Arial" w:eastAsia="Calibri" w:hAnsi="Arial" w:cs="Arial"/>
                <w:sz w:val="22"/>
                <w:lang w:val="fr"/>
              </w:rPr>
              <w:t>millions de dollars (11 075 500 dollars pour la COI) ;</w:t>
            </w:r>
          </w:p>
          <w:p w:rsidR="002071CB" w:rsidRPr="001776C0" w:rsidRDefault="002071CB" w:rsidP="00277317">
            <w:pPr>
              <w:pStyle w:val="b"/>
              <w:numPr>
                <w:ilvl w:val="0"/>
                <w:numId w:val="41"/>
              </w:numPr>
              <w:tabs>
                <w:tab w:val="clear" w:pos="1134"/>
              </w:tabs>
              <w:spacing w:after="200"/>
              <w:ind w:left="567" w:hanging="567"/>
              <w:rPr>
                <w:rFonts w:ascii="Arial" w:eastAsia="Calibri" w:hAnsi="Arial" w:cs="Arial"/>
                <w:sz w:val="22"/>
                <w:lang w:val="fr-FR"/>
              </w:rPr>
            </w:pPr>
            <w:r w:rsidRPr="0097036A">
              <w:rPr>
                <w:rFonts w:ascii="Arial" w:eastAsia="Calibri" w:hAnsi="Arial" w:cs="Arial"/>
                <w:b/>
                <w:bCs/>
                <w:sz w:val="22"/>
                <w:lang w:val="fr"/>
              </w:rPr>
              <w:t>A pris acte</w:t>
            </w:r>
            <w:r>
              <w:rPr>
                <w:rFonts w:ascii="Arial" w:eastAsia="Calibri" w:hAnsi="Arial" w:cs="Arial"/>
                <w:sz w:val="22"/>
                <w:lang w:val="fr"/>
              </w:rPr>
              <w:t xml:space="preserve"> des informations sur la situation financière de la Commission fournies dans la partie II du document IOC/EC-53/3.1.Doc(2), y compris les prévisions de dépenses pour 2020-2021 pour le compte spécial de la COI, ainsi que des informations sur l'impact de la pandémie de Covid-19 sur la mise en œuvre du programme 2020, telles que fournies par le Secrétaire exécutif de la COI dans la mise à jour de son rapport ;</w:t>
            </w:r>
          </w:p>
          <w:p w:rsidR="002071CB" w:rsidRPr="001776C0" w:rsidRDefault="002071CB" w:rsidP="00277317">
            <w:pPr>
              <w:pStyle w:val="b"/>
              <w:numPr>
                <w:ilvl w:val="0"/>
                <w:numId w:val="41"/>
              </w:numPr>
              <w:tabs>
                <w:tab w:val="clear" w:pos="1134"/>
              </w:tabs>
              <w:spacing w:after="200"/>
              <w:ind w:left="567" w:hanging="567"/>
              <w:rPr>
                <w:rFonts w:ascii="Arial" w:eastAsia="Calibri" w:hAnsi="Arial" w:cs="Arial"/>
                <w:sz w:val="22"/>
                <w:lang w:val="fr-FR"/>
              </w:rPr>
            </w:pPr>
            <w:r w:rsidRPr="0097036A">
              <w:rPr>
                <w:rFonts w:ascii="Arial" w:eastAsia="Calibri" w:hAnsi="Arial" w:cs="Arial"/>
                <w:b/>
                <w:bCs/>
                <w:sz w:val="22"/>
                <w:lang w:val="fr"/>
              </w:rPr>
              <w:t>A encouragé</w:t>
            </w:r>
            <w:r>
              <w:rPr>
                <w:rFonts w:ascii="Arial" w:eastAsia="Calibri" w:hAnsi="Arial" w:cs="Arial"/>
                <w:sz w:val="22"/>
                <w:lang w:val="fr"/>
              </w:rPr>
              <w:t xml:space="preserve"> tous les États membres à fournir des contributions volontaires pour assurer la pleine réalisation des objectifs de mobilisation de ressources extrabudgétaires convenus collectivement pour 2020-2021, de préférence au compte spécial de la COI ;</w:t>
            </w:r>
          </w:p>
          <w:p w:rsidR="002071CB" w:rsidRPr="001776C0" w:rsidRDefault="002071CB" w:rsidP="00FE766B">
            <w:pPr>
              <w:pStyle w:val="b"/>
              <w:numPr>
                <w:ilvl w:val="0"/>
                <w:numId w:val="41"/>
              </w:numPr>
              <w:tabs>
                <w:tab w:val="clear" w:pos="1134"/>
              </w:tabs>
              <w:ind w:left="567" w:hanging="567"/>
              <w:rPr>
                <w:rFonts w:ascii="Arial" w:eastAsia="Calibri" w:hAnsi="Arial" w:cs="Arial"/>
                <w:sz w:val="22"/>
                <w:lang w:val="fr-FR"/>
              </w:rPr>
            </w:pPr>
            <w:r w:rsidRPr="0097036A">
              <w:rPr>
                <w:rFonts w:ascii="Arial" w:eastAsia="Calibri" w:hAnsi="Arial" w:cs="Arial"/>
                <w:b/>
                <w:bCs/>
                <w:sz w:val="22"/>
                <w:lang w:val="fr"/>
              </w:rPr>
              <w:t>A exhorté</w:t>
            </w:r>
            <w:r>
              <w:rPr>
                <w:rFonts w:ascii="Arial" w:eastAsia="Calibri" w:hAnsi="Arial" w:cs="Arial"/>
                <w:sz w:val="22"/>
                <w:lang w:val="fr"/>
              </w:rPr>
              <w:t xml:space="preserve"> le Secrétaire exécutif de la COI à poursuivre ses efforts pour obtenir de nouvelles contributions volontaires, y compris de donateurs du secteur privé et d'autres partenaires, ainsi que pour parvenir à la mise en œuvre intégrale des objectifs programmatiques de la Commission pour 2020-2021 ;</w:t>
            </w:r>
          </w:p>
          <w:p w:rsidR="002071CB" w:rsidRPr="001776C0" w:rsidRDefault="002071CB" w:rsidP="00300995">
            <w:pPr>
              <w:spacing w:after="240"/>
              <w:jc w:val="center"/>
              <w:rPr>
                <w:rFonts w:ascii="Arial" w:eastAsia="Calibri" w:hAnsi="Arial" w:cs="Arial"/>
                <w:b/>
                <w:bCs/>
                <w:sz w:val="22"/>
                <w:lang w:val="fr-FR"/>
              </w:rPr>
            </w:pPr>
            <w:r>
              <w:rPr>
                <w:rFonts w:ascii="Arial" w:eastAsia="Calibri" w:hAnsi="Arial" w:cs="Arial"/>
                <w:b/>
                <w:bCs/>
                <w:sz w:val="22"/>
                <w:lang w:val="fr"/>
              </w:rPr>
              <w:t>II</w:t>
            </w:r>
            <w:r w:rsidR="00FE766B">
              <w:rPr>
                <w:rFonts w:ascii="Arial" w:eastAsia="Calibri" w:hAnsi="Arial" w:cs="Arial"/>
                <w:b/>
                <w:bCs/>
                <w:sz w:val="22"/>
                <w:lang w:val="fr"/>
              </w:rPr>
              <w:t>.</w:t>
            </w:r>
            <w:r w:rsidR="00FE766B">
              <w:rPr>
                <w:rFonts w:ascii="Arial" w:eastAsia="Calibri" w:hAnsi="Arial" w:cs="Arial"/>
                <w:b/>
                <w:bCs/>
                <w:sz w:val="22"/>
                <w:lang w:val="fr"/>
              </w:rPr>
              <w:tab/>
            </w:r>
            <w:r>
              <w:rPr>
                <w:rFonts w:ascii="Arial" w:eastAsia="Calibri" w:hAnsi="Arial" w:cs="Arial"/>
                <w:b/>
                <w:bCs/>
                <w:sz w:val="22"/>
                <w:lang w:val="fr"/>
              </w:rPr>
              <w:t>Projet de stratégie à moyen terme pour 2022-2029</w:t>
            </w:r>
          </w:p>
          <w:p w:rsidR="002071CB" w:rsidRPr="001776C0" w:rsidRDefault="002071CB" w:rsidP="00277317">
            <w:pPr>
              <w:pStyle w:val="b"/>
              <w:numPr>
                <w:ilvl w:val="0"/>
                <w:numId w:val="41"/>
              </w:numPr>
              <w:tabs>
                <w:tab w:val="clear" w:pos="1134"/>
              </w:tabs>
              <w:spacing w:after="200"/>
              <w:ind w:left="567" w:hanging="567"/>
              <w:rPr>
                <w:rFonts w:ascii="Arial" w:eastAsia="Calibri" w:hAnsi="Arial" w:cs="Arial"/>
                <w:sz w:val="22"/>
                <w:lang w:val="fr-FR"/>
              </w:rPr>
            </w:pPr>
            <w:r w:rsidRPr="0097036A">
              <w:rPr>
                <w:rFonts w:ascii="Arial" w:eastAsia="Calibri" w:hAnsi="Arial" w:cs="Arial"/>
                <w:b/>
                <w:bCs/>
                <w:sz w:val="22"/>
                <w:lang w:val="fr"/>
              </w:rPr>
              <w:t>S'est félicité</w:t>
            </w:r>
            <w:r>
              <w:rPr>
                <w:rFonts w:ascii="Arial" w:eastAsia="Calibri" w:hAnsi="Arial" w:cs="Arial"/>
                <w:sz w:val="22"/>
                <w:lang w:val="fr"/>
              </w:rPr>
              <w:t xml:space="preserve"> des révisions et améliorations introduites par le Secrétariat dans le projet de stratégie à moyen terme de la Commission pour 2022-2029 en réponse aux recommandations de l'Assemblée de la COI à sa 30</w:t>
            </w:r>
            <w:r w:rsidRPr="006776F8">
              <w:rPr>
                <w:rFonts w:ascii="Arial" w:eastAsia="Calibri" w:hAnsi="Arial" w:cs="Arial"/>
                <w:sz w:val="22"/>
                <w:vertAlign w:val="superscript"/>
                <w:lang w:val="fr"/>
              </w:rPr>
              <w:t>e</w:t>
            </w:r>
            <w:r>
              <w:rPr>
                <w:rFonts w:ascii="Arial" w:eastAsia="Calibri" w:hAnsi="Arial" w:cs="Arial"/>
                <w:sz w:val="22"/>
                <w:lang w:val="fr"/>
              </w:rPr>
              <w:t xml:space="preserve"> session dans la résolution XXX-3, telles qu'elles figurent dans le document IOC/EC-53/5.1.Doc(1) ;</w:t>
            </w:r>
          </w:p>
          <w:p w:rsidR="002071CB" w:rsidRPr="001776C0" w:rsidRDefault="002071CB" w:rsidP="00277317">
            <w:pPr>
              <w:pStyle w:val="b"/>
              <w:numPr>
                <w:ilvl w:val="0"/>
                <w:numId w:val="41"/>
              </w:numPr>
              <w:tabs>
                <w:tab w:val="clear" w:pos="1134"/>
              </w:tabs>
              <w:spacing w:after="200"/>
              <w:ind w:left="567" w:hanging="567"/>
              <w:rPr>
                <w:rFonts w:ascii="Arial" w:eastAsia="Calibri" w:hAnsi="Arial" w:cs="Arial"/>
                <w:sz w:val="22"/>
                <w:lang w:val="fr-FR"/>
              </w:rPr>
            </w:pPr>
            <w:r w:rsidRPr="0097036A">
              <w:rPr>
                <w:rFonts w:ascii="Arial" w:eastAsia="Calibri" w:hAnsi="Arial" w:cs="Arial"/>
                <w:b/>
                <w:bCs/>
                <w:sz w:val="22"/>
                <w:lang w:val="fr"/>
              </w:rPr>
              <w:t>A constaté avec satisfaction</w:t>
            </w:r>
            <w:r>
              <w:rPr>
                <w:rFonts w:ascii="Arial" w:eastAsia="Calibri" w:hAnsi="Arial" w:cs="Arial"/>
                <w:sz w:val="22"/>
                <w:lang w:val="fr"/>
              </w:rPr>
              <w:t xml:space="preserve"> que le document a été enrichi par les contributions fournies par les membres du Bureau de la COI lors de sa réunion annuelle, tenue du 13 au 14 janvier 2020, ainsi que par les consultations menées pendant l’intersession par le biais du Groupe consultatif financier intersessions ;</w:t>
            </w:r>
          </w:p>
          <w:p w:rsidR="002071CB" w:rsidRPr="001776C0" w:rsidRDefault="002071CB" w:rsidP="00277317">
            <w:pPr>
              <w:pStyle w:val="b"/>
              <w:numPr>
                <w:ilvl w:val="0"/>
                <w:numId w:val="41"/>
              </w:numPr>
              <w:tabs>
                <w:tab w:val="clear" w:pos="1134"/>
              </w:tabs>
              <w:spacing w:after="120"/>
              <w:ind w:left="567" w:hanging="567"/>
              <w:rPr>
                <w:rFonts w:ascii="Arial" w:eastAsia="Calibri" w:hAnsi="Arial" w:cs="Arial"/>
                <w:sz w:val="22"/>
                <w:lang w:val="fr-FR"/>
              </w:rPr>
            </w:pPr>
            <w:r w:rsidRPr="0097036A">
              <w:rPr>
                <w:rFonts w:ascii="Arial" w:eastAsia="Calibri" w:hAnsi="Arial" w:cs="Arial"/>
                <w:b/>
                <w:bCs/>
                <w:sz w:val="22"/>
                <w:lang w:val="fr"/>
              </w:rPr>
              <w:t>Rappelle</w:t>
            </w:r>
            <w:r>
              <w:rPr>
                <w:rFonts w:ascii="Arial" w:eastAsia="Calibri" w:hAnsi="Arial" w:cs="Arial"/>
                <w:sz w:val="22"/>
                <w:lang w:val="fr"/>
              </w:rPr>
              <w:t xml:space="preserve"> que la version finale de la stratégie à moyen terme pour 2022-2029 sera examinée plus avant et adoptée par l'Assemblée de la COI lors de sa 31</w:t>
            </w:r>
            <w:r w:rsidRPr="006776F8">
              <w:rPr>
                <w:rFonts w:ascii="Arial" w:eastAsia="Calibri" w:hAnsi="Arial" w:cs="Arial"/>
                <w:sz w:val="22"/>
                <w:vertAlign w:val="superscript"/>
                <w:lang w:val="fr"/>
              </w:rPr>
              <w:t>e</w:t>
            </w:r>
            <w:r>
              <w:rPr>
                <w:rFonts w:ascii="Arial" w:eastAsia="Calibri" w:hAnsi="Arial" w:cs="Arial"/>
                <w:sz w:val="22"/>
                <w:lang w:val="fr"/>
              </w:rPr>
              <w:t xml:space="preserve"> session en 2021 ;</w:t>
            </w:r>
          </w:p>
          <w:p w:rsidR="002071CB" w:rsidRPr="001776C0" w:rsidRDefault="002071CB" w:rsidP="00300995">
            <w:pPr>
              <w:ind w:left="1418"/>
              <w:rPr>
                <w:rFonts w:ascii="Arial" w:eastAsia="Calibri" w:hAnsi="Arial" w:cs="Arial"/>
                <w:sz w:val="22"/>
                <w:lang w:val="fr-FR"/>
              </w:rPr>
            </w:pPr>
            <w:r>
              <w:rPr>
                <w:rFonts w:ascii="Arial" w:eastAsia="Calibri" w:hAnsi="Arial" w:cs="Arial"/>
                <w:sz w:val="22"/>
                <w:lang w:val="fr"/>
              </w:rPr>
              <w:t>[facultatif</w:t>
            </w:r>
          </w:p>
          <w:p w:rsidR="002071CB" w:rsidRPr="001776C0" w:rsidRDefault="002071CB" w:rsidP="00277317">
            <w:pPr>
              <w:spacing w:after="120"/>
              <w:ind w:left="1418"/>
              <w:rPr>
                <w:rFonts w:ascii="Arial" w:eastAsia="Calibri" w:hAnsi="Arial" w:cs="Arial"/>
                <w:sz w:val="22"/>
                <w:lang w:val="fr-FR"/>
              </w:rPr>
            </w:pPr>
            <w:r w:rsidRPr="0097036A">
              <w:rPr>
                <w:rFonts w:ascii="Arial" w:eastAsia="Calibri" w:hAnsi="Arial" w:cs="Arial"/>
                <w:b/>
                <w:bCs/>
                <w:sz w:val="22"/>
                <w:lang w:val="fr"/>
              </w:rPr>
              <w:t xml:space="preserve">A recommandé </w:t>
            </w:r>
            <w:r>
              <w:rPr>
                <w:rFonts w:ascii="Arial" w:eastAsia="Calibri" w:hAnsi="Arial" w:cs="Arial"/>
                <w:sz w:val="22"/>
                <w:lang w:val="fr"/>
              </w:rPr>
              <w:t>que les observations suivantes soient prises en compte lors de l'élaboration d'une version révisée du Projet de stratégie à moyen terme pour 2022-2029, qui sera examinée par le Groupe consultatif financier intersessions pendant la période intersessions précédant la 31</w:t>
            </w:r>
            <w:r w:rsidRPr="006776F8">
              <w:rPr>
                <w:rFonts w:ascii="Arial" w:eastAsia="Calibri" w:hAnsi="Arial" w:cs="Arial"/>
                <w:sz w:val="22"/>
                <w:vertAlign w:val="superscript"/>
                <w:lang w:val="fr"/>
              </w:rPr>
              <w:t>e</w:t>
            </w:r>
            <w:r>
              <w:rPr>
                <w:rFonts w:ascii="Arial" w:eastAsia="Calibri" w:hAnsi="Arial" w:cs="Arial"/>
                <w:sz w:val="22"/>
                <w:lang w:val="fr"/>
              </w:rPr>
              <w:t xml:space="preserve"> session de l'Assemblée de la COI :</w:t>
            </w:r>
          </w:p>
          <w:p w:rsidR="002071CB" w:rsidRPr="00AB6A0C" w:rsidRDefault="002071CB" w:rsidP="00300995">
            <w:pPr>
              <w:numPr>
                <w:ilvl w:val="1"/>
                <w:numId w:val="39"/>
              </w:numPr>
              <w:tabs>
                <w:tab w:val="clear" w:pos="567"/>
                <w:tab w:val="left" w:pos="2127"/>
              </w:tabs>
              <w:snapToGrid/>
              <w:spacing w:after="120"/>
              <w:ind w:left="2127" w:hanging="720"/>
              <w:jc w:val="both"/>
              <w:rPr>
                <w:rFonts w:ascii="Arial" w:eastAsia="Calibri" w:hAnsi="Arial" w:cs="Arial"/>
                <w:sz w:val="22"/>
              </w:rPr>
            </w:pPr>
            <w:r>
              <w:rPr>
                <w:rFonts w:ascii="Arial" w:eastAsia="Calibri" w:hAnsi="Arial" w:cs="Arial"/>
                <w:sz w:val="22"/>
                <w:lang w:val="fr"/>
              </w:rPr>
              <w:t>xxx ;</w:t>
            </w:r>
          </w:p>
          <w:p w:rsidR="002071CB" w:rsidRPr="00AB6A0C" w:rsidRDefault="002071CB" w:rsidP="00277317">
            <w:pPr>
              <w:numPr>
                <w:ilvl w:val="1"/>
                <w:numId w:val="39"/>
              </w:numPr>
              <w:tabs>
                <w:tab w:val="clear" w:pos="567"/>
                <w:tab w:val="left" w:pos="2127"/>
              </w:tabs>
              <w:snapToGrid/>
              <w:spacing w:after="200"/>
              <w:ind w:left="2127" w:hanging="720"/>
              <w:jc w:val="both"/>
              <w:rPr>
                <w:rFonts w:ascii="Arial" w:eastAsia="Calibri" w:hAnsi="Arial" w:cs="Arial"/>
                <w:sz w:val="22"/>
              </w:rPr>
            </w:pPr>
            <w:r>
              <w:rPr>
                <w:rFonts w:ascii="Arial" w:eastAsia="Calibri" w:hAnsi="Arial" w:cs="Arial"/>
                <w:sz w:val="22"/>
                <w:lang w:val="fr"/>
              </w:rPr>
              <w:t>yyy ;]</w:t>
            </w:r>
          </w:p>
          <w:p w:rsidR="002071CB" w:rsidRPr="00FE766B" w:rsidRDefault="002071CB" w:rsidP="00277317">
            <w:pPr>
              <w:pStyle w:val="b"/>
              <w:keepNext/>
              <w:keepLines/>
              <w:numPr>
                <w:ilvl w:val="0"/>
                <w:numId w:val="41"/>
              </w:numPr>
              <w:tabs>
                <w:tab w:val="clear" w:pos="1134"/>
              </w:tabs>
              <w:spacing w:after="0"/>
              <w:ind w:left="567" w:hanging="567"/>
              <w:rPr>
                <w:rFonts w:ascii="Arial" w:eastAsia="Calibri" w:hAnsi="Arial" w:cs="Arial"/>
                <w:sz w:val="22"/>
                <w:lang w:val="fr-FR"/>
              </w:rPr>
            </w:pPr>
            <w:r w:rsidRPr="0097036A">
              <w:rPr>
                <w:rFonts w:ascii="Arial" w:eastAsia="Calibri" w:hAnsi="Arial" w:cs="Arial"/>
                <w:b/>
                <w:bCs/>
                <w:sz w:val="22"/>
                <w:lang w:val="fr"/>
              </w:rPr>
              <w:lastRenderedPageBreak/>
              <w:t xml:space="preserve">A prié </w:t>
            </w:r>
            <w:r>
              <w:rPr>
                <w:rFonts w:ascii="Arial" w:eastAsia="Calibri" w:hAnsi="Arial" w:cs="Arial"/>
                <w:sz w:val="22"/>
                <w:lang w:val="fr"/>
              </w:rPr>
              <w:t>le Secrétaire exécutif de la COI d'élaborer une nouvelle version révisée du Projet de stratégie à moyen terme pour 2022-2029 tenant compte des points de vue et préoccupations des États membres exprimés à la présente session, pour les faire examiner par le Groupe</w:t>
            </w:r>
            <w:r w:rsidR="00016B41">
              <w:rPr>
                <w:rFonts w:ascii="Arial" w:eastAsia="Calibri" w:hAnsi="Arial" w:cs="Arial"/>
                <w:sz w:val="22"/>
                <w:lang w:val="fr"/>
              </w:rPr>
              <w:t> </w:t>
            </w:r>
            <w:r>
              <w:rPr>
                <w:rFonts w:ascii="Arial" w:eastAsia="Calibri" w:hAnsi="Arial" w:cs="Arial"/>
                <w:sz w:val="22"/>
                <w:lang w:val="fr"/>
              </w:rPr>
              <w:t>consultatif financier intersessions pendant l'intersession et par le Bureau à sa réunion</w:t>
            </w:r>
            <w:r w:rsidR="00016B41">
              <w:rPr>
                <w:rFonts w:ascii="Arial" w:eastAsia="Calibri" w:hAnsi="Arial" w:cs="Arial"/>
                <w:sz w:val="22"/>
                <w:lang w:val="fr"/>
              </w:rPr>
              <w:t> </w:t>
            </w:r>
            <w:r>
              <w:rPr>
                <w:rFonts w:ascii="Arial" w:eastAsia="Calibri" w:hAnsi="Arial" w:cs="Arial"/>
                <w:sz w:val="22"/>
                <w:lang w:val="fr"/>
              </w:rPr>
              <w:t>annuelle en 2021, avant présentation à l'Assemblée pour examen et adoption à sa 31</w:t>
            </w:r>
            <w:r>
              <w:rPr>
                <w:rFonts w:ascii="Arial" w:eastAsia="Calibri" w:hAnsi="Arial" w:cs="Arial"/>
                <w:sz w:val="22"/>
                <w:vertAlign w:val="superscript"/>
                <w:lang w:val="fr"/>
              </w:rPr>
              <w:t>e</w:t>
            </w:r>
            <w:r w:rsidR="00016B41">
              <w:rPr>
                <w:rFonts w:ascii="Arial" w:eastAsia="Calibri" w:hAnsi="Arial" w:cs="Arial"/>
                <w:sz w:val="22"/>
                <w:lang w:val="fr"/>
              </w:rPr>
              <w:t> </w:t>
            </w:r>
            <w:r>
              <w:rPr>
                <w:rFonts w:ascii="Arial" w:eastAsia="Calibri" w:hAnsi="Arial" w:cs="Arial"/>
                <w:sz w:val="22"/>
                <w:lang w:val="fr"/>
              </w:rPr>
              <w:t>session en 2021 ;</w:t>
            </w:r>
          </w:p>
          <w:p w:rsidR="002071CB" w:rsidRPr="00FE766B" w:rsidRDefault="00FE766B" w:rsidP="00277317">
            <w:pPr>
              <w:widowControl w:val="0"/>
              <w:tabs>
                <w:tab w:val="clear" w:pos="567"/>
              </w:tabs>
              <w:spacing w:before="240" w:after="240"/>
              <w:ind w:left="32"/>
              <w:jc w:val="center"/>
              <w:rPr>
                <w:rFonts w:ascii="Arial" w:eastAsia="Calibri" w:hAnsi="Arial" w:cs="Arial"/>
                <w:b/>
                <w:bCs/>
                <w:sz w:val="22"/>
                <w:lang w:val="fr-FR"/>
              </w:rPr>
            </w:pPr>
            <w:r>
              <w:rPr>
                <w:rFonts w:ascii="Arial" w:eastAsia="Calibri" w:hAnsi="Arial" w:cs="Arial"/>
                <w:b/>
                <w:bCs/>
                <w:sz w:val="22"/>
                <w:lang w:val="fr"/>
              </w:rPr>
              <w:t>III.</w:t>
            </w:r>
            <w:r>
              <w:rPr>
                <w:rFonts w:ascii="Arial" w:eastAsia="Calibri" w:hAnsi="Arial" w:cs="Arial"/>
                <w:b/>
                <w:bCs/>
                <w:sz w:val="22"/>
                <w:lang w:val="fr"/>
              </w:rPr>
              <w:tab/>
            </w:r>
            <w:r w:rsidR="002071CB" w:rsidRPr="00FE766B">
              <w:rPr>
                <w:rFonts w:ascii="Arial" w:eastAsia="Calibri" w:hAnsi="Arial" w:cs="Arial"/>
                <w:b/>
                <w:bCs/>
                <w:sz w:val="22"/>
                <w:lang w:val="fr"/>
              </w:rPr>
              <w:t>Projet de programme et de budget pour 2022-2025</w:t>
            </w:r>
          </w:p>
          <w:p w:rsidR="002071CB" w:rsidRPr="001776C0" w:rsidRDefault="002071CB" w:rsidP="00277317">
            <w:pPr>
              <w:pStyle w:val="ListParagraph"/>
              <w:widowControl w:val="0"/>
              <w:numPr>
                <w:ilvl w:val="0"/>
                <w:numId w:val="41"/>
              </w:numPr>
              <w:tabs>
                <w:tab w:val="clear" w:pos="567"/>
              </w:tabs>
              <w:snapToGrid/>
              <w:spacing w:after="200"/>
              <w:ind w:left="567" w:hanging="567"/>
              <w:contextualSpacing w:val="0"/>
              <w:jc w:val="both"/>
              <w:rPr>
                <w:rFonts w:ascii="Arial" w:eastAsia="Calibri" w:hAnsi="Arial" w:cs="Arial"/>
                <w:sz w:val="22"/>
                <w:lang w:val="fr-FR"/>
              </w:rPr>
            </w:pPr>
            <w:r w:rsidRPr="0097036A">
              <w:rPr>
                <w:rFonts w:ascii="Arial" w:eastAsia="Calibri" w:hAnsi="Arial" w:cs="Arial"/>
                <w:b/>
                <w:bCs/>
                <w:sz w:val="22"/>
                <w:lang w:val="fr"/>
              </w:rPr>
              <w:t>A exprimé sa gratitude</w:t>
            </w:r>
            <w:r>
              <w:rPr>
                <w:rFonts w:ascii="Arial" w:eastAsia="Calibri" w:hAnsi="Arial" w:cs="Arial"/>
                <w:sz w:val="22"/>
                <w:lang w:val="fr"/>
              </w:rPr>
              <w:t xml:space="preserve"> au Secrétariat pour l'analyse utile et pertinente des résultats du programme présentés dans le rapport sur les résultats stratégiques de la COI, tel qu'il figure dans la partie I du document </w:t>
            </w:r>
            <w:hyperlink r:id="rId19" w:history="1">
              <w:r>
                <w:rPr>
                  <w:rStyle w:val="Hyperlink"/>
                  <w:rFonts w:ascii="Arial" w:eastAsia="Calibri" w:hAnsi="Arial" w:cs="Arial"/>
                  <w:sz w:val="22"/>
                  <w:lang w:val="fr"/>
                </w:rPr>
                <w:t>IOC/EC-53/5.1.Doc(2)</w:t>
              </w:r>
            </w:hyperlink>
            <w:r w:rsidR="006776F8" w:rsidRPr="0097036A">
              <w:rPr>
                <w:rStyle w:val="Hyperlink"/>
                <w:rFonts w:ascii="Arial" w:eastAsia="Calibri" w:hAnsi="Arial" w:cs="Arial"/>
                <w:sz w:val="22"/>
                <w:u w:val="none"/>
                <w:lang w:val="fr"/>
              </w:rPr>
              <w:t xml:space="preserve"> </w:t>
            </w:r>
            <w:r w:rsidR="00881D8C" w:rsidRPr="0097036A">
              <w:rPr>
                <w:rStyle w:val="Hyperlink"/>
                <w:rFonts w:ascii="Arial" w:eastAsia="Calibri" w:hAnsi="Arial" w:cs="Arial"/>
                <w:b/>
                <w:bCs/>
                <w:color w:val="FF0000"/>
                <w:sz w:val="22"/>
                <w:u w:val="none"/>
                <w:lang w:val="fr"/>
              </w:rPr>
              <w:t>et Corr.</w:t>
            </w:r>
            <w:r w:rsidR="00881D8C" w:rsidRPr="0097036A">
              <w:rPr>
                <w:rStyle w:val="Hyperlink"/>
                <w:rFonts w:ascii="Arial" w:eastAsia="Calibri" w:hAnsi="Arial" w:cs="Arial"/>
                <w:sz w:val="22"/>
                <w:u w:val="none"/>
                <w:lang w:val="fr"/>
              </w:rPr>
              <w:t xml:space="preserve"> </w:t>
            </w:r>
            <w:r>
              <w:rPr>
                <w:rFonts w:ascii="Arial" w:eastAsia="Calibri" w:hAnsi="Arial" w:cs="Arial"/>
                <w:sz w:val="22"/>
                <w:lang w:val="fr"/>
              </w:rPr>
              <w:t>permettant aux États membres de revoir et de réévaluer les objectifs programmatiques de la Commission</w:t>
            </w:r>
            <w:r>
              <w:rPr>
                <w:rStyle w:val="Hyperlink"/>
                <w:rFonts w:ascii="Arial" w:eastAsia="Calibri" w:hAnsi="Arial" w:cs="Arial"/>
                <w:color w:val="auto"/>
                <w:sz w:val="22"/>
                <w:u w:val="none"/>
                <w:lang w:val="fr"/>
              </w:rPr>
              <w:t>,</w:t>
            </w:r>
            <w:r>
              <w:rPr>
                <w:rFonts w:ascii="Arial" w:eastAsia="Calibri" w:hAnsi="Arial" w:cs="Arial"/>
                <w:sz w:val="22"/>
                <w:lang w:val="fr"/>
              </w:rPr>
              <w:t xml:space="preserve"> y compris la réorientation, le renforcement ou la cessation éventuels des programmes ;</w:t>
            </w:r>
          </w:p>
          <w:p w:rsidR="002071CB" w:rsidRPr="001776C0" w:rsidRDefault="002071CB" w:rsidP="00277317">
            <w:pPr>
              <w:pStyle w:val="ListParagraph"/>
              <w:keepNext/>
              <w:numPr>
                <w:ilvl w:val="0"/>
                <w:numId w:val="41"/>
              </w:numPr>
              <w:tabs>
                <w:tab w:val="clear" w:pos="567"/>
              </w:tabs>
              <w:spacing w:after="200"/>
              <w:ind w:left="567" w:hanging="567"/>
              <w:contextualSpacing w:val="0"/>
              <w:jc w:val="both"/>
              <w:rPr>
                <w:rFonts w:ascii="Arial" w:eastAsia="Calibri" w:hAnsi="Arial" w:cs="Arial"/>
                <w:sz w:val="22"/>
                <w:lang w:val="fr-FR"/>
              </w:rPr>
            </w:pPr>
            <w:r w:rsidRPr="0097036A">
              <w:rPr>
                <w:rFonts w:ascii="Arial" w:eastAsia="Calibri" w:hAnsi="Arial" w:cs="Arial"/>
                <w:b/>
                <w:bCs/>
                <w:sz w:val="22"/>
                <w:lang w:val="fr"/>
              </w:rPr>
              <w:t>A approuvé</w:t>
            </w:r>
            <w:r>
              <w:rPr>
                <w:rFonts w:ascii="Arial" w:eastAsia="Calibri" w:hAnsi="Arial" w:cs="Arial"/>
                <w:sz w:val="22"/>
                <w:lang w:val="fr"/>
              </w:rPr>
              <w:t xml:space="preserve"> l'approche pour la préparation du projet de programme et de budget pour 2022</w:t>
            </w:r>
            <w:r w:rsidR="00016B41">
              <w:rPr>
                <w:rFonts w:ascii="Arial" w:eastAsia="Calibri" w:hAnsi="Arial" w:cs="Arial"/>
                <w:sz w:val="22"/>
                <w:lang w:val="fr"/>
              </w:rPr>
              <w:noBreakHyphen/>
            </w:r>
            <w:r>
              <w:rPr>
                <w:rFonts w:ascii="Arial" w:eastAsia="Calibri" w:hAnsi="Arial" w:cs="Arial"/>
                <w:sz w:val="22"/>
                <w:lang w:val="fr"/>
              </w:rPr>
              <w:t xml:space="preserve">2025 proposée dans le document </w:t>
            </w:r>
            <w:hyperlink r:id="rId20" w:history="1">
              <w:r>
                <w:rPr>
                  <w:rStyle w:val="Hyperlink"/>
                  <w:rFonts w:ascii="Arial" w:eastAsia="Calibri" w:hAnsi="Arial" w:cs="Arial"/>
                  <w:sz w:val="22"/>
                  <w:lang w:val="fr"/>
                </w:rPr>
                <w:t>IOC/EC-53/5.1.Doc(2)</w:t>
              </w:r>
            </w:hyperlink>
            <w:r w:rsidR="00881D8C" w:rsidRPr="0097036A">
              <w:rPr>
                <w:rStyle w:val="Hyperlink"/>
                <w:rFonts w:ascii="Arial" w:eastAsia="Calibri" w:hAnsi="Arial" w:cs="Arial"/>
                <w:sz w:val="22"/>
                <w:u w:val="none"/>
                <w:lang w:val="fr"/>
              </w:rPr>
              <w:t xml:space="preserve"> </w:t>
            </w:r>
            <w:r w:rsidR="00881D8C" w:rsidRPr="0097036A">
              <w:rPr>
                <w:rStyle w:val="Hyperlink"/>
                <w:rFonts w:ascii="Arial" w:eastAsia="Calibri" w:hAnsi="Arial" w:cs="Arial"/>
                <w:b/>
                <w:bCs/>
                <w:color w:val="FF0000"/>
                <w:sz w:val="22"/>
                <w:u w:val="none"/>
                <w:lang w:val="fr"/>
              </w:rPr>
              <w:t>et Corr.</w:t>
            </w:r>
            <w:r>
              <w:rPr>
                <w:rFonts w:ascii="Arial" w:eastAsia="Calibri" w:hAnsi="Arial" w:cs="Arial"/>
                <w:sz w:val="22"/>
                <w:lang w:val="fr"/>
              </w:rPr>
              <w:t>, conformément aux priorités fixées par la résolution XXVIII-3 de l'Assemblée de la COI et aux objectifs de haut niveau définis dans le Projet de stratégie à moyen terme de la COI pour 2022-2029 ;</w:t>
            </w:r>
          </w:p>
          <w:p w:rsidR="002071CB" w:rsidRPr="001776C0" w:rsidRDefault="002071CB" w:rsidP="00277317">
            <w:pPr>
              <w:numPr>
                <w:ilvl w:val="0"/>
                <w:numId w:val="41"/>
              </w:numPr>
              <w:spacing w:after="200"/>
              <w:ind w:left="567" w:hanging="567"/>
              <w:jc w:val="both"/>
              <w:rPr>
                <w:rFonts w:ascii="Arial" w:eastAsia="Calibri" w:hAnsi="Arial" w:cs="Arial"/>
                <w:sz w:val="22"/>
                <w:lang w:val="fr-FR"/>
              </w:rPr>
            </w:pPr>
            <w:r w:rsidRPr="0097036A">
              <w:rPr>
                <w:rFonts w:ascii="Arial" w:eastAsia="Calibri" w:hAnsi="Arial" w:cs="Arial"/>
                <w:b/>
                <w:bCs/>
                <w:sz w:val="22"/>
                <w:lang w:val="fr"/>
              </w:rPr>
              <w:t>A adopté</w:t>
            </w:r>
            <w:r>
              <w:rPr>
                <w:rFonts w:ascii="Arial" w:eastAsia="Calibri" w:hAnsi="Arial" w:cs="Arial"/>
                <w:sz w:val="22"/>
                <w:lang w:val="fr"/>
              </w:rPr>
              <w:t xml:space="preserve"> la formulation suivante du </w:t>
            </w:r>
            <w:r w:rsidRPr="006776F8">
              <w:rPr>
                <w:rFonts w:ascii="Arial" w:eastAsia="Calibri" w:hAnsi="Arial" w:cs="Arial"/>
                <w:strike/>
                <w:sz w:val="22"/>
                <w:lang w:val="fr"/>
              </w:rPr>
              <w:t>résultat escompté</w:t>
            </w:r>
            <w:r w:rsidR="00FB7178" w:rsidRPr="006776F8">
              <w:rPr>
                <w:rFonts w:ascii="Arial" w:eastAsia="Calibri" w:hAnsi="Arial" w:cs="Arial"/>
                <w:b/>
                <w:bCs/>
                <w:color w:val="FF0000"/>
                <w:sz w:val="22"/>
                <w:lang w:val="fr"/>
              </w:rPr>
              <w:t>produit</w:t>
            </w:r>
            <w:r w:rsidRPr="006776F8">
              <w:rPr>
                <w:rFonts w:ascii="Arial" w:eastAsia="Calibri" w:hAnsi="Arial" w:cs="Arial"/>
                <w:b/>
                <w:bCs/>
                <w:sz w:val="22"/>
                <w:lang w:val="fr"/>
              </w:rPr>
              <w:t xml:space="preserve"> </w:t>
            </w:r>
            <w:r>
              <w:rPr>
                <w:rFonts w:ascii="Arial" w:eastAsia="Calibri" w:hAnsi="Arial" w:cs="Arial"/>
                <w:sz w:val="22"/>
                <w:lang w:val="fr"/>
              </w:rPr>
              <w:t>de la COI pour 2022</w:t>
            </w:r>
            <w:r w:rsidR="00016B41">
              <w:rPr>
                <w:rFonts w:ascii="Arial" w:eastAsia="Calibri" w:hAnsi="Arial" w:cs="Arial"/>
                <w:sz w:val="22"/>
                <w:lang w:val="fr"/>
              </w:rPr>
              <w:noBreakHyphen/>
            </w:r>
            <w:r>
              <w:rPr>
                <w:rFonts w:ascii="Arial" w:eastAsia="Calibri" w:hAnsi="Arial" w:cs="Arial"/>
                <w:sz w:val="22"/>
                <w:lang w:val="fr"/>
              </w:rPr>
              <w:t xml:space="preserve">2025 : « Les États membres </w:t>
            </w:r>
            <w:r w:rsidRPr="006776F8">
              <w:rPr>
                <w:rFonts w:ascii="Arial" w:eastAsia="Calibri" w:hAnsi="Arial" w:cs="Arial"/>
                <w:strike/>
                <w:sz w:val="22"/>
                <w:lang w:val="fr"/>
              </w:rPr>
              <w:t>produisent des</w:t>
            </w:r>
            <w:r w:rsidR="00FB7178" w:rsidRPr="006776F8">
              <w:rPr>
                <w:rFonts w:ascii="Arial" w:eastAsia="Calibri" w:hAnsi="Arial" w:cs="Arial"/>
                <w:b/>
                <w:bCs/>
                <w:color w:val="FF0000"/>
                <w:sz w:val="22"/>
                <w:lang w:val="fr"/>
              </w:rPr>
              <w:t>reçoivent un soutien pour produire des</w:t>
            </w:r>
            <w:r w:rsidRPr="006776F8">
              <w:rPr>
                <w:rFonts w:ascii="Arial" w:eastAsia="Calibri" w:hAnsi="Arial" w:cs="Arial"/>
                <w:color w:val="FF0000"/>
                <w:sz w:val="22"/>
                <w:lang w:val="fr"/>
              </w:rPr>
              <w:t xml:space="preserve"> </w:t>
            </w:r>
            <w:r>
              <w:rPr>
                <w:rFonts w:ascii="Arial" w:eastAsia="Calibri" w:hAnsi="Arial" w:cs="Arial"/>
                <w:sz w:val="22"/>
                <w:lang w:val="fr"/>
              </w:rPr>
              <w:t xml:space="preserve">connaissances, </w:t>
            </w:r>
            <w:r w:rsidRPr="006776F8">
              <w:rPr>
                <w:rFonts w:ascii="Arial" w:eastAsia="Calibri" w:hAnsi="Arial" w:cs="Arial"/>
                <w:strike/>
                <w:sz w:val="22"/>
                <w:lang w:val="fr"/>
              </w:rPr>
              <w:t>rédigent</w:t>
            </w:r>
            <w:r w:rsidR="00FB7178" w:rsidRPr="006776F8">
              <w:rPr>
                <w:rFonts w:ascii="Arial" w:eastAsia="Calibri" w:hAnsi="Arial" w:cs="Arial"/>
                <w:b/>
                <w:bCs/>
                <w:color w:val="FF0000"/>
                <w:sz w:val="22"/>
                <w:lang w:val="fr"/>
              </w:rPr>
              <w:t>rédiger</w:t>
            </w:r>
            <w:r w:rsidR="00FB7178" w:rsidRPr="006776F8">
              <w:rPr>
                <w:rFonts w:ascii="Arial" w:eastAsia="Calibri" w:hAnsi="Arial" w:cs="Arial"/>
                <w:b/>
                <w:bCs/>
                <w:sz w:val="22"/>
                <w:lang w:val="fr"/>
              </w:rPr>
              <w:t xml:space="preserve"> </w:t>
            </w:r>
            <w:r>
              <w:rPr>
                <w:rFonts w:ascii="Arial" w:eastAsia="Calibri" w:hAnsi="Arial" w:cs="Arial"/>
                <w:sz w:val="22"/>
                <w:lang w:val="fr"/>
              </w:rPr>
              <w:t xml:space="preserve">et </w:t>
            </w:r>
            <w:r w:rsidRPr="006776F8">
              <w:rPr>
                <w:rFonts w:ascii="Arial" w:eastAsia="Calibri" w:hAnsi="Arial" w:cs="Arial"/>
                <w:strike/>
                <w:sz w:val="22"/>
                <w:lang w:val="fr"/>
              </w:rPr>
              <w:t>mettent</w:t>
            </w:r>
            <w:r w:rsidR="00FB7178" w:rsidRPr="006776F8">
              <w:rPr>
                <w:rFonts w:ascii="Arial" w:eastAsia="Calibri" w:hAnsi="Arial" w:cs="Arial"/>
                <w:b/>
                <w:bCs/>
                <w:color w:val="FF0000"/>
                <w:sz w:val="22"/>
                <w:lang w:val="fr"/>
              </w:rPr>
              <w:t xml:space="preserve">mettre </w:t>
            </w:r>
            <w:r>
              <w:rPr>
                <w:rFonts w:ascii="Arial" w:eastAsia="Calibri" w:hAnsi="Arial" w:cs="Arial"/>
                <w:sz w:val="22"/>
                <w:lang w:val="fr"/>
              </w:rPr>
              <w:t xml:space="preserve">en œuvre des politiques fondées sur la science et </w:t>
            </w:r>
            <w:r w:rsidRPr="006776F8">
              <w:rPr>
                <w:rFonts w:ascii="Arial" w:eastAsia="Calibri" w:hAnsi="Arial" w:cs="Arial"/>
                <w:strike/>
                <w:sz w:val="22"/>
                <w:lang w:val="fr"/>
              </w:rPr>
              <w:t>renforcent</w:t>
            </w:r>
            <w:r w:rsidR="00FB7178" w:rsidRPr="006776F8">
              <w:rPr>
                <w:rFonts w:ascii="Arial" w:eastAsia="Calibri" w:hAnsi="Arial" w:cs="Arial"/>
                <w:b/>
                <w:bCs/>
                <w:color w:val="FF0000"/>
                <w:sz w:val="22"/>
                <w:lang w:val="fr"/>
              </w:rPr>
              <w:t>renforcer</w:t>
            </w:r>
            <w:r w:rsidR="00FB7178" w:rsidRPr="006776F8">
              <w:rPr>
                <w:rFonts w:ascii="Arial" w:eastAsia="Calibri" w:hAnsi="Arial" w:cs="Arial"/>
                <w:color w:val="FF0000"/>
                <w:sz w:val="22"/>
                <w:lang w:val="fr"/>
              </w:rPr>
              <w:t xml:space="preserve"> </w:t>
            </w:r>
            <w:r>
              <w:rPr>
                <w:rFonts w:ascii="Arial" w:eastAsia="Calibri" w:hAnsi="Arial" w:cs="Arial"/>
                <w:sz w:val="22"/>
                <w:lang w:val="fr"/>
              </w:rPr>
              <w:t>leurs capacités à gérer durablement les possibilités et les risques liés aux océans ainsi qu'à préserver la santé des écosystèmes océaniques. » ;</w:t>
            </w:r>
          </w:p>
          <w:p w:rsidR="002071CB" w:rsidRPr="001776C0" w:rsidRDefault="002071CB" w:rsidP="00277317">
            <w:pPr>
              <w:pStyle w:val="b"/>
              <w:numPr>
                <w:ilvl w:val="0"/>
                <w:numId w:val="41"/>
              </w:numPr>
              <w:tabs>
                <w:tab w:val="clear" w:pos="1134"/>
              </w:tabs>
              <w:spacing w:after="200"/>
              <w:ind w:left="567" w:hanging="567"/>
              <w:rPr>
                <w:rFonts w:ascii="Arial" w:eastAsia="Calibri" w:hAnsi="Arial" w:cs="Arial"/>
                <w:sz w:val="22"/>
                <w:lang w:val="fr-FR"/>
              </w:rPr>
            </w:pPr>
            <w:r w:rsidRPr="0097036A">
              <w:rPr>
                <w:rFonts w:ascii="Arial" w:eastAsia="Calibri" w:hAnsi="Arial" w:cs="Arial"/>
                <w:b/>
                <w:bCs/>
                <w:sz w:val="22"/>
                <w:lang w:val="fr"/>
              </w:rPr>
              <w:t>A souligné</w:t>
            </w:r>
            <w:r>
              <w:rPr>
                <w:rFonts w:ascii="Arial" w:eastAsia="Calibri" w:hAnsi="Arial" w:cs="Arial"/>
                <w:sz w:val="22"/>
                <w:lang w:val="fr"/>
              </w:rPr>
              <w:t xml:space="preserve"> l'importance de veiller à ce que la Commission dispose de la stratégie adéquate et des ressources nécessaires, tant en termes de budget du programme régulier que de contributions volontaires, pour remplir son rôle dans la mise en œuvre de la Décennie ; </w:t>
            </w:r>
          </w:p>
          <w:p w:rsidR="002071CB" w:rsidRPr="001776C0" w:rsidRDefault="002071CB" w:rsidP="00277317">
            <w:pPr>
              <w:pStyle w:val="ListParagraph"/>
              <w:keepNext/>
              <w:numPr>
                <w:ilvl w:val="0"/>
                <w:numId w:val="41"/>
              </w:numPr>
              <w:tabs>
                <w:tab w:val="clear" w:pos="567"/>
              </w:tabs>
              <w:spacing w:after="200"/>
              <w:ind w:left="567" w:hanging="567"/>
              <w:contextualSpacing w:val="0"/>
              <w:jc w:val="both"/>
              <w:rPr>
                <w:rFonts w:ascii="Arial" w:eastAsia="Calibri" w:hAnsi="Arial" w:cs="Arial"/>
                <w:sz w:val="22"/>
                <w:lang w:val="fr-FR"/>
              </w:rPr>
            </w:pPr>
            <w:r w:rsidRPr="0097036A">
              <w:rPr>
                <w:rFonts w:ascii="Arial" w:eastAsia="Calibri" w:hAnsi="Arial" w:cs="Arial"/>
                <w:b/>
                <w:bCs/>
                <w:sz w:val="22"/>
                <w:lang w:val="fr"/>
              </w:rPr>
              <w:t xml:space="preserve">A demandé </w:t>
            </w:r>
            <w:r>
              <w:rPr>
                <w:rFonts w:ascii="Arial" w:eastAsia="Calibri" w:hAnsi="Arial" w:cs="Arial"/>
                <w:sz w:val="22"/>
                <w:lang w:val="fr"/>
              </w:rPr>
              <w:t>au Secrétaire exécutif de la COI de :</w:t>
            </w:r>
          </w:p>
          <w:p w:rsidR="002071CB" w:rsidRPr="001776C0" w:rsidRDefault="002071CB" w:rsidP="00277317">
            <w:pPr>
              <w:pStyle w:val="b"/>
              <w:numPr>
                <w:ilvl w:val="0"/>
                <w:numId w:val="40"/>
              </w:numPr>
              <w:tabs>
                <w:tab w:val="clear" w:pos="-737"/>
                <w:tab w:val="clear" w:pos="1134"/>
              </w:tabs>
              <w:spacing w:after="120"/>
              <w:ind w:left="1134" w:hanging="567"/>
              <w:rPr>
                <w:rFonts w:ascii="Arial" w:eastAsia="Calibri" w:hAnsi="Arial" w:cs="Arial"/>
                <w:sz w:val="22"/>
                <w:lang w:val="fr-FR"/>
              </w:rPr>
            </w:pPr>
            <w:r>
              <w:rPr>
                <w:rFonts w:ascii="Arial" w:eastAsia="Calibri" w:hAnsi="Arial" w:cs="Arial"/>
                <w:sz w:val="22"/>
                <w:lang w:val="fr"/>
              </w:rPr>
              <w:t>préparer un Projet de programme et de budget pour 2022-2025 (Projet</w:t>
            </w:r>
            <w:r w:rsidR="0097036A">
              <w:rPr>
                <w:rFonts w:ascii="Arial" w:eastAsia="Calibri" w:hAnsi="Arial" w:cs="Arial"/>
                <w:sz w:val="22"/>
                <w:lang w:val="fr"/>
              </w:rPr>
              <w:t> </w:t>
            </w:r>
            <w:r>
              <w:rPr>
                <w:rFonts w:ascii="Arial" w:eastAsia="Calibri" w:hAnsi="Arial" w:cs="Arial"/>
                <w:sz w:val="22"/>
                <w:lang w:val="fr"/>
              </w:rPr>
              <w:t>41</w:t>
            </w:r>
            <w:r w:rsidR="00016B41">
              <w:rPr>
                <w:rFonts w:ascii="Arial" w:eastAsia="Calibri" w:hAnsi="Arial" w:cs="Arial"/>
                <w:sz w:val="22"/>
                <w:lang w:val="fr"/>
              </w:rPr>
              <w:t> </w:t>
            </w:r>
            <w:r>
              <w:rPr>
                <w:rFonts w:ascii="Arial" w:eastAsia="Calibri" w:hAnsi="Arial" w:cs="Arial"/>
                <w:sz w:val="22"/>
                <w:lang w:val="fr"/>
              </w:rPr>
              <w:t>C/5) entièrement abouti, comprenant une stratégie de mise en œuvre complète au moyen d'un cadre conceptuel de fonctions, des indicateurs de performance et des points de référence, qui sera présenté à l'Assemblée de la COI lors de sa 31</w:t>
            </w:r>
            <w:r w:rsidRPr="006776F8">
              <w:rPr>
                <w:rFonts w:ascii="Arial" w:eastAsia="Calibri" w:hAnsi="Arial" w:cs="Arial"/>
                <w:sz w:val="22"/>
                <w:vertAlign w:val="superscript"/>
                <w:lang w:val="fr"/>
              </w:rPr>
              <w:t>e</w:t>
            </w:r>
            <w:r w:rsidR="0097036A">
              <w:rPr>
                <w:rFonts w:ascii="Arial" w:eastAsia="Calibri" w:hAnsi="Arial" w:cs="Arial"/>
                <w:sz w:val="22"/>
                <w:lang w:val="fr"/>
              </w:rPr>
              <w:t> </w:t>
            </w:r>
            <w:r>
              <w:rPr>
                <w:rFonts w:ascii="Arial" w:eastAsia="Calibri" w:hAnsi="Arial" w:cs="Arial"/>
                <w:sz w:val="22"/>
                <w:lang w:val="fr"/>
              </w:rPr>
              <w:t>session, sur la base des discussions et des décisions de la présente session du Conseil exécutif, et ce, en consultant régulièrement le Bureau de la Commission ;</w:t>
            </w:r>
          </w:p>
          <w:p w:rsidR="002071CB" w:rsidRPr="001776C0" w:rsidRDefault="002071CB" w:rsidP="00277317">
            <w:pPr>
              <w:pStyle w:val="b"/>
              <w:numPr>
                <w:ilvl w:val="0"/>
                <w:numId w:val="40"/>
              </w:numPr>
              <w:tabs>
                <w:tab w:val="clear" w:pos="-737"/>
                <w:tab w:val="clear" w:pos="1134"/>
              </w:tabs>
              <w:spacing w:after="120"/>
              <w:ind w:left="1134" w:hanging="567"/>
              <w:rPr>
                <w:rFonts w:ascii="Arial" w:eastAsia="Calibri" w:hAnsi="Arial" w:cs="Arial"/>
                <w:sz w:val="22"/>
                <w:lang w:val="fr-FR"/>
              </w:rPr>
            </w:pPr>
            <w:r>
              <w:rPr>
                <w:rFonts w:ascii="Arial" w:eastAsia="Calibri" w:hAnsi="Arial" w:cs="Arial"/>
                <w:sz w:val="22"/>
                <w:lang w:val="fr"/>
              </w:rPr>
              <w:t>fournir à l'Assemblée de la COI, lors de sa 31</w:t>
            </w:r>
            <w:r w:rsidRPr="006776F8">
              <w:rPr>
                <w:rFonts w:ascii="Arial" w:eastAsia="Calibri" w:hAnsi="Arial" w:cs="Arial"/>
                <w:sz w:val="22"/>
                <w:vertAlign w:val="superscript"/>
                <w:lang w:val="fr"/>
              </w:rPr>
              <w:t>e</w:t>
            </w:r>
            <w:r w:rsidR="00016B41">
              <w:rPr>
                <w:rFonts w:ascii="Arial" w:eastAsia="Calibri" w:hAnsi="Arial" w:cs="Arial"/>
                <w:sz w:val="22"/>
                <w:lang w:val="fr"/>
              </w:rPr>
              <w:t> </w:t>
            </w:r>
            <w:r>
              <w:rPr>
                <w:rFonts w:ascii="Arial" w:eastAsia="Calibri" w:hAnsi="Arial" w:cs="Arial"/>
                <w:sz w:val="22"/>
                <w:lang w:val="fr"/>
              </w:rPr>
              <w:t>session, une estimation du budget nécessaire pour optimiser le fonctionnement et l'efficacité de la COI, afin d'aider à déterminer quelles ressources supplémentaires pourraient être obtenues et de quelle façon ;</w:t>
            </w:r>
          </w:p>
          <w:p w:rsidR="002071CB" w:rsidRPr="001776C0" w:rsidRDefault="002071CB" w:rsidP="00277317">
            <w:pPr>
              <w:pStyle w:val="b"/>
              <w:numPr>
                <w:ilvl w:val="0"/>
                <w:numId w:val="40"/>
              </w:numPr>
              <w:tabs>
                <w:tab w:val="clear" w:pos="-737"/>
                <w:tab w:val="clear" w:pos="1134"/>
              </w:tabs>
              <w:spacing w:after="120"/>
              <w:ind w:left="1134" w:hanging="567"/>
              <w:rPr>
                <w:rFonts w:ascii="Arial" w:eastAsia="Calibri" w:hAnsi="Arial" w:cs="Arial"/>
                <w:sz w:val="22"/>
                <w:lang w:val="fr-FR"/>
              </w:rPr>
            </w:pPr>
            <w:r>
              <w:rPr>
                <w:rFonts w:ascii="Arial" w:eastAsia="Calibri" w:hAnsi="Arial" w:cs="Arial"/>
                <w:sz w:val="22"/>
                <w:lang w:val="fr"/>
              </w:rPr>
              <w:t>tenir les responsables de la COI et les États membres informés du processus d'adoption du 41</w:t>
            </w:r>
            <w:r w:rsidR="00016B41">
              <w:rPr>
                <w:rFonts w:ascii="Arial" w:eastAsia="Calibri" w:hAnsi="Arial" w:cs="Arial"/>
                <w:sz w:val="22"/>
                <w:lang w:val="fr"/>
              </w:rPr>
              <w:t> </w:t>
            </w:r>
            <w:r>
              <w:rPr>
                <w:rFonts w:ascii="Arial" w:eastAsia="Calibri" w:hAnsi="Arial" w:cs="Arial"/>
                <w:sz w:val="22"/>
                <w:lang w:val="fr"/>
              </w:rPr>
              <w:t>C/5 par l'UNESCO ;</w:t>
            </w:r>
          </w:p>
          <w:p w:rsidR="002071CB" w:rsidRPr="001776C0" w:rsidRDefault="002071CB" w:rsidP="00277317">
            <w:pPr>
              <w:pStyle w:val="ListParagraph"/>
              <w:numPr>
                <w:ilvl w:val="0"/>
                <w:numId w:val="40"/>
              </w:numPr>
              <w:spacing w:after="200"/>
              <w:ind w:left="1134" w:hanging="567"/>
              <w:contextualSpacing w:val="0"/>
              <w:rPr>
                <w:rFonts w:ascii="Arial" w:eastAsia="Calibri" w:hAnsi="Arial" w:cs="Arial"/>
                <w:sz w:val="22"/>
                <w:lang w:val="fr-FR"/>
              </w:rPr>
            </w:pPr>
            <w:r>
              <w:rPr>
                <w:rFonts w:ascii="Arial" w:eastAsia="Calibri" w:hAnsi="Arial" w:cs="Arial"/>
                <w:sz w:val="22"/>
                <w:lang w:val="fr"/>
              </w:rPr>
              <w:t>soutenir le travail du Groupe consultatif financier intersessions en fournissant des informations opportunes sur le processus de programmation et de planification budgétaire de l'UNESCO ;</w:t>
            </w:r>
          </w:p>
          <w:p w:rsidR="002071CB" w:rsidRPr="001776C0" w:rsidRDefault="002071CB" w:rsidP="00277317">
            <w:pPr>
              <w:pStyle w:val="ListParagraph"/>
              <w:keepNext/>
              <w:numPr>
                <w:ilvl w:val="0"/>
                <w:numId w:val="41"/>
              </w:numPr>
              <w:tabs>
                <w:tab w:val="clear" w:pos="567"/>
              </w:tabs>
              <w:spacing w:after="200"/>
              <w:ind w:left="567" w:hanging="567"/>
              <w:contextualSpacing w:val="0"/>
              <w:jc w:val="both"/>
              <w:rPr>
                <w:rFonts w:ascii="Arial" w:eastAsia="Calibri" w:hAnsi="Arial" w:cs="Arial"/>
                <w:sz w:val="22"/>
                <w:lang w:val="fr-FR"/>
              </w:rPr>
            </w:pPr>
            <w:r w:rsidRPr="0097036A">
              <w:rPr>
                <w:rFonts w:ascii="Arial" w:eastAsia="Calibri" w:hAnsi="Arial" w:cs="Arial"/>
                <w:b/>
                <w:bCs/>
                <w:sz w:val="22"/>
                <w:lang w:val="fr"/>
              </w:rPr>
              <w:t>A invité</w:t>
            </w:r>
            <w:r>
              <w:rPr>
                <w:rFonts w:ascii="Arial" w:eastAsia="Calibri" w:hAnsi="Arial" w:cs="Arial"/>
                <w:sz w:val="22"/>
                <w:lang w:val="fr"/>
              </w:rPr>
              <w:t xml:space="preserve"> le Directeur général de l'UNESCO à :</w:t>
            </w:r>
          </w:p>
          <w:p w:rsidR="002071CB" w:rsidRPr="001776C0" w:rsidRDefault="002071CB" w:rsidP="00277317">
            <w:pPr>
              <w:numPr>
                <w:ilvl w:val="1"/>
                <w:numId w:val="37"/>
              </w:numPr>
              <w:tabs>
                <w:tab w:val="clear" w:pos="567"/>
              </w:tabs>
              <w:spacing w:after="120"/>
              <w:ind w:left="1134" w:hanging="578"/>
              <w:jc w:val="both"/>
              <w:rPr>
                <w:rFonts w:ascii="Arial" w:eastAsia="Calibri" w:hAnsi="Arial" w:cs="Arial"/>
                <w:sz w:val="22"/>
                <w:lang w:val="fr-FR"/>
              </w:rPr>
            </w:pPr>
            <w:r>
              <w:rPr>
                <w:rFonts w:ascii="Arial" w:eastAsia="Calibri" w:hAnsi="Arial" w:cs="Arial"/>
                <w:sz w:val="22"/>
                <w:lang w:val="fr"/>
              </w:rPr>
              <w:t>poursuivre tous les efforts visant à accroître les ressources mises à la disposition de la</w:t>
            </w:r>
            <w:r w:rsidR="00016B41">
              <w:rPr>
                <w:rFonts w:ascii="Arial" w:eastAsia="Calibri" w:hAnsi="Arial" w:cs="Arial"/>
                <w:sz w:val="22"/>
                <w:lang w:val="fr"/>
              </w:rPr>
              <w:t> </w:t>
            </w:r>
            <w:r>
              <w:rPr>
                <w:rFonts w:ascii="Arial" w:eastAsia="Calibri" w:hAnsi="Arial" w:cs="Arial"/>
                <w:sz w:val="22"/>
                <w:lang w:val="fr"/>
              </w:rPr>
              <w:t>COI dans le 41</w:t>
            </w:r>
            <w:r w:rsidR="00016B41">
              <w:rPr>
                <w:rFonts w:ascii="Arial" w:eastAsia="Calibri" w:hAnsi="Arial" w:cs="Arial"/>
                <w:sz w:val="22"/>
                <w:lang w:val="fr"/>
              </w:rPr>
              <w:t> </w:t>
            </w:r>
            <w:r>
              <w:rPr>
                <w:rFonts w:ascii="Arial" w:eastAsia="Calibri" w:hAnsi="Arial" w:cs="Arial"/>
                <w:sz w:val="22"/>
                <w:lang w:val="fr"/>
              </w:rPr>
              <w:t xml:space="preserve">C/5, afin de permettre à la Commission de remplir son mandat en expansion et de répondre aux priorités actuelles et nouvelles, y compris celles liées à la mise en œuvre des ODD et de la Décennie ; </w:t>
            </w:r>
          </w:p>
          <w:p w:rsidR="00016B41" w:rsidRPr="00016B41" w:rsidRDefault="002071CB" w:rsidP="00277317">
            <w:pPr>
              <w:numPr>
                <w:ilvl w:val="1"/>
                <w:numId w:val="37"/>
              </w:numPr>
              <w:tabs>
                <w:tab w:val="clear" w:pos="567"/>
              </w:tabs>
              <w:spacing w:after="200"/>
              <w:ind w:left="1134" w:hanging="578"/>
              <w:jc w:val="both"/>
              <w:rPr>
                <w:rFonts w:ascii="Arial" w:eastAsia="Calibri" w:hAnsi="Arial" w:cs="Arial"/>
                <w:sz w:val="22"/>
                <w:lang w:val="fr-FR"/>
              </w:rPr>
            </w:pPr>
            <w:r>
              <w:rPr>
                <w:rFonts w:ascii="Arial" w:eastAsia="Calibri" w:hAnsi="Arial" w:cs="Arial"/>
                <w:sz w:val="22"/>
                <w:lang w:val="fr"/>
              </w:rPr>
              <w:lastRenderedPageBreak/>
              <w:t>veiller à ce que les crédits budgétaires alloués à la COI dans le 41</w:t>
            </w:r>
            <w:r w:rsidR="00016B41">
              <w:rPr>
                <w:rFonts w:ascii="Arial" w:eastAsia="Calibri" w:hAnsi="Arial" w:cs="Arial"/>
                <w:sz w:val="22"/>
                <w:lang w:val="fr"/>
              </w:rPr>
              <w:t> </w:t>
            </w:r>
            <w:r>
              <w:rPr>
                <w:rFonts w:ascii="Arial" w:eastAsia="Calibri" w:hAnsi="Arial" w:cs="Arial"/>
                <w:sz w:val="22"/>
                <w:lang w:val="fr"/>
              </w:rPr>
              <w:t xml:space="preserve">C/5 ne soient pas réduits par des transferts de fonds vers d'autres titres du budget de l'UNESCO ; </w:t>
            </w:r>
          </w:p>
          <w:p w:rsidR="002071CB" w:rsidRPr="001776C0" w:rsidRDefault="002071CB" w:rsidP="00277317">
            <w:pPr>
              <w:pStyle w:val="ListParagraph"/>
              <w:keepNext/>
              <w:keepLines/>
              <w:numPr>
                <w:ilvl w:val="0"/>
                <w:numId w:val="41"/>
              </w:numPr>
              <w:tabs>
                <w:tab w:val="clear" w:pos="567"/>
              </w:tabs>
              <w:spacing w:after="200"/>
              <w:ind w:left="567" w:hanging="567"/>
              <w:contextualSpacing w:val="0"/>
              <w:jc w:val="both"/>
              <w:rPr>
                <w:rFonts w:ascii="Arial" w:eastAsia="Calibri" w:hAnsi="Arial" w:cs="Arial"/>
                <w:sz w:val="22"/>
                <w:lang w:val="fr-FR"/>
              </w:rPr>
            </w:pPr>
            <w:r w:rsidRPr="0097036A">
              <w:rPr>
                <w:rFonts w:ascii="Arial" w:eastAsia="Calibri" w:hAnsi="Arial" w:cs="Arial"/>
                <w:b/>
                <w:bCs/>
                <w:sz w:val="22"/>
                <w:lang w:val="fr"/>
              </w:rPr>
              <w:t>A exhorté</w:t>
            </w:r>
            <w:r>
              <w:rPr>
                <w:rFonts w:ascii="Arial" w:eastAsia="Calibri" w:hAnsi="Arial" w:cs="Arial"/>
                <w:sz w:val="22"/>
                <w:lang w:val="fr"/>
              </w:rPr>
              <w:t xml:space="preserve"> les États membres de la COI à :</w:t>
            </w:r>
          </w:p>
          <w:p w:rsidR="002071CB" w:rsidRPr="001776C0" w:rsidRDefault="002071CB" w:rsidP="00277317">
            <w:pPr>
              <w:numPr>
                <w:ilvl w:val="1"/>
                <w:numId w:val="38"/>
              </w:numPr>
              <w:tabs>
                <w:tab w:val="clear" w:pos="567"/>
              </w:tabs>
              <w:spacing w:after="120"/>
              <w:ind w:left="1134" w:hanging="578"/>
              <w:jc w:val="both"/>
              <w:rPr>
                <w:rFonts w:ascii="Arial" w:eastAsia="Calibri" w:hAnsi="Arial" w:cs="Arial"/>
                <w:sz w:val="22"/>
                <w:lang w:val="fr-FR"/>
              </w:rPr>
            </w:pPr>
            <w:r>
              <w:rPr>
                <w:rFonts w:ascii="Arial" w:eastAsia="Calibri" w:hAnsi="Arial" w:cs="Arial"/>
                <w:sz w:val="22"/>
                <w:lang w:val="fr"/>
              </w:rPr>
              <w:t>continuer à faire valoir auprès du Directeur général de l'UNESCO et des organes directeurs de l'UNESCO l'importance de la COI en tant qu'organe jouissant d'une autonomie fonctionnelle au sein de l'UNESCO, en se concentrant en particulier sur la valeur que la COI apporte à l'Organisation et au développement durable ;</w:t>
            </w:r>
          </w:p>
          <w:p w:rsidR="002071CB" w:rsidRPr="001776C0" w:rsidRDefault="002071CB" w:rsidP="00277317">
            <w:pPr>
              <w:numPr>
                <w:ilvl w:val="1"/>
                <w:numId w:val="38"/>
              </w:numPr>
              <w:tabs>
                <w:tab w:val="clear" w:pos="567"/>
              </w:tabs>
              <w:spacing w:after="120"/>
              <w:ind w:left="1134" w:hanging="578"/>
              <w:jc w:val="both"/>
              <w:rPr>
                <w:rFonts w:ascii="Arial" w:eastAsia="Calibri" w:hAnsi="Arial" w:cs="Arial"/>
                <w:sz w:val="22"/>
                <w:lang w:val="fr-FR"/>
              </w:rPr>
            </w:pPr>
            <w:r>
              <w:rPr>
                <w:rFonts w:ascii="Arial" w:eastAsia="Calibri" w:hAnsi="Arial" w:cs="Arial"/>
                <w:sz w:val="22"/>
                <w:lang w:val="fr"/>
              </w:rPr>
              <w:t>soutenir le renforcement de la COI dans le processus de consultation pour le Projet de stratégie à moyen terme pour 2022-2029 et le projet de programme et de budget pour 2022</w:t>
            </w:r>
            <w:r w:rsidR="0097036A">
              <w:rPr>
                <w:rFonts w:ascii="Arial" w:eastAsia="Calibri" w:hAnsi="Arial" w:cs="Arial"/>
                <w:sz w:val="22"/>
                <w:lang w:val="fr"/>
              </w:rPr>
              <w:noBreakHyphen/>
            </w:r>
            <w:r>
              <w:rPr>
                <w:rFonts w:ascii="Arial" w:eastAsia="Calibri" w:hAnsi="Arial" w:cs="Arial"/>
                <w:sz w:val="22"/>
                <w:lang w:val="fr"/>
              </w:rPr>
              <w:t>2025 (projet 41</w:t>
            </w:r>
            <w:r w:rsidR="0097036A">
              <w:rPr>
                <w:rFonts w:ascii="Arial" w:eastAsia="Calibri" w:hAnsi="Arial" w:cs="Arial"/>
                <w:sz w:val="22"/>
                <w:lang w:val="fr"/>
              </w:rPr>
              <w:t> </w:t>
            </w:r>
            <w:r>
              <w:rPr>
                <w:rFonts w:ascii="Arial" w:eastAsia="Calibri" w:hAnsi="Arial" w:cs="Arial"/>
                <w:sz w:val="22"/>
                <w:lang w:val="fr"/>
              </w:rPr>
              <w:t>C/5) de l'UNESCO ;</w:t>
            </w:r>
          </w:p>
          <w:p w:rsidR="002071CB" w:rsidRPr="00277317" w:rsidRDefault="002071CB" w:rsidP="00277317">
            <w:pPr>
              <w:numPr>
                <w:ilvl w:val="1"/>
                <w:numId w:val="38"/>
              </w:numPr>
              <w:tabs>
                <w:tab w:val="clear" w:pos="567"/>
              </w:tabs>
              <w:spacing w:after="120"/>
              <w:ind w:left="1134" w:hanging="578"/>
              <w:jc w:val="both"/>
              <w:rPr>
                <w:rFonts w:ascii="Arial" w:eastAsia="Calibri" w:hAnsi="Arial" w:cs="Arial"/>
                <w:sz w:val="22"/>
                <w:lang w:val="fr-FR"/>
              </w:rPr>
            </w:pPr>
            <w:r>
              <w:rPr>
                <w:rFonts w:ascii="Arial" w:eastAsia="Calibri" w:hAnsi="Arial" w:cs="Arial"/>
                <w:sz w:val="22"/>
                <w:lang w:val="fr"/>
              </w:rPr>
              <w:t>augmenter leurs contributions volontaires pour soutenir la Commission face à ses responsabilités croissantes, de préférence au compte spécial de la COI ;</w:t>
            </w:r>
          </w:p>
          <w:p w:rsidR="002071CB" w:rsidRPr="001776C0" w:rsidRDefault="002071CB" w:rsidP="00277317">
            <w:pPr>
              <w:keepNext/>
              <w:keepLines/>
              <w:spacing w:before="120" w:after="240"/>
              <w:jc w:val="center"/>
              <w:rPr>
                <w:rFonts w:ascii="Arial" w:eastAsia="Calibri" w:hAnsi="Arial" w:cs="Arial"/>
                <w:b/>
                <w:bCs/>
                <w:sz w:val="22"/>
                <w:lang w:val="fr-FR"/>
              </w:rPr>
            </w:pPr>
            <w:r>
              <w:rPr>
                <w:rFonts w:ascii="Arial" w:eastAsia="Calibri" w:hAnsi="Arial" w:cs="Arial"/>
                <w:b/>
                <w:bCs/>
                <w:sz w:val="22"/>
                <w:lang w:val="fr"/>
              </w:rPr>
              <w:t>IV</w:t>
            </w:r>
            <w:r w:rsidR="00FE766B">
              <w:rPr>
                <w:rFonts w:ascii="Arial" w:eastAsia="Calibri" w:hAnsi="Arial" w:cs="Arial"/>
                <w:b/>
                <w:bCs/>
                <w:sz w:val="22"/>
                <w:lang w:val="fr"/>
              </w:rPr>
              <w:t>.</w:t>
            </w:r>
            <w:r w:rsidR="00FE766B">
              <w:rPr>
                <w:rFonts w:ascii="Arial" w:eastAsia="Calibri" w:hAnsi="Arial" w:cs="Arial"/>
                <w:b/>
                <w:bCs/>
                <w:sz w:val="22"/>
                <w:lang w:val="fr"/>
              </w:rPr>
              <w:tab/>
            </w:r>
            <w:r>
              <w:rPr>
                <w:rFonts w:ascii="Arial" w:eastAsia="Calibri" w:hAnsi="Arial" w:cs="Arial"/>
                <w:b/>
                <w:bCs/>
                <w:sz w:val="22"/>
                <w:lang w:val="fr"/>
              </w:rPr>
              <w:t>Gouvernance et méthodes de travail</w:t>
            </w:r>
          </w:p>
          <w:p w:rsidR="002071CB" w:rsidRPr="001776C0" w:rsidRDefault="002071CB" w:rsidP="00277317">
            <w:pPr>
              <w:pStyle w:val="ListParagraph"/>
              <w:keepNext/>
              <w:keepLines/>
              <w:numPr>
                <w:ilvl w:val="0"/>
                <w:numId w:val="41"/>
              </w:numPr>
              <w:tabs>
                <w:tab w:val="clear" w:pos="567"/>
              </w:tabs>
              <w:spacing w:after="200"/>
              <w:ind w:left="567" w:hanging="567"/>
              <w:contextualSpacing w:val="0"/>
              <w:jc w:val="both"/>
              <w:rPr>
                <w:rFonts w:ascii="Arial" w:eastAsia="Calibri" w:hAnsi="Arial" w:cs="Arial"/>
                <w:sz w:val="22"/>
                <w:lang w:val="fr-FR"/>
              </w:rPr>
            </w:pPr>
            <w:r w:rsidRPr="0097036A">
              <w:rPr>
                <w:rFonts w:ascii="Arial" w:eastAsia="Calibri" w:hAnsi="Arial" w:cs="Arial"/>
                <w:b/>
                <w:bCs/>
                <w:sz w:val="22"/>
                <w:lang w:val="fr"/>
              </w:rPr>
              <w:t>A rappelé</w:t>
            </w:r>
            <w:r>
              <w:rPr>
                <w:rFonts w:ascii="Arial" w:eastAsia="Calibri" w:hAnsi="Arial" w:cs="Arial"/>
                <w:sz w:val="22"/>
                <w:lang w:val="fr"/>
              </w:rPr>
              <w:t xml:space="preserve"> que l'Assemblée de la COI, lors de sa 30</w:t>
            </w:r>
            <w:r w:rsidRPr="006776F8">
              <w:rPr>
                <w:rFonts w:ascii="Arial" w:eastAsia="Calibri" w:hAnsi="Arial" w:cs="Arial"/>
                <w:sz w:val="22"/>
                <w:vertAlign w:val="superscript"/>
                <w:lang w:val="fr"/>
              </w:rPr>
              <w:t>e</w:t>
            </w:r>
            <w:r w:rsidR="000512AA">
              <w:rPr>
                <w:rFonts w:ascii="Arial" w:eastAsia="Calibri" w:hAnsi="Arial" w:cs="Arial"/>
                <w:sz w:val="22"/>
                <w:lang w:val="fr"/>
              </w:rPr>
              <w:t> </w:t>
            </w:r>
            <w:r>
              <w:rPr>
                <w:rFonts w:ascii="Arial" w:eastAsia="Calibri" w:hAnsi="Arial" w:cs="Arial"/>
                <w:sz w:val="22"/>
                <w:lang w:val="fr"/>
              </w:rPr>
              <w:t>session, a invité, par sa résolution</w:t>
            </w:r>
            <w:r w:rsidR="0097036A">
              <w:rPr>
                <w:rFonts w:ascii="Arial" w:eastAsia="Calibri" w:hAnsi="Arial" w:cs="Arial"/>
                <w:sz w:val="22"/>
                <w:lang w:val="fr"/>
              </w:rPr>
              <w:t> </w:t>
            </w:r>
            <w:r>
              <w:rPr>
                <w:rFonts w:ascii="Arial" w:eastAsia="Calibri" w:hAnsi="Arial" w:cs="Arial"/>
                <w:sz w:val="22"/>
                <w:lang w:val="fr"/>
              </w:rPr>
              <w:t>XXX</w:t>
            </w:r>
            <w:r w:rsidR="000512AA">
              <w:rPr>
                <w:rFonts w:ascii="Arial" w:eastAsia="Calibri" w:hAnsi="Arial" w:cs="Arial"/>
                <w:sz w:val="22"/>
                <w:lang w:val="fr"/>
              </w:rPr>
              <w:noBreakHyphen/>
            </w:r>
            <w:r>
              <w:rPr>
                <w:rFonts w:ascii="Arial" w:eastAsia="Calibri" w:hAnsi="Arial" w:cs="Arial"/>
                <w:sz w:val="22"/>
                <w:lang w:val="fr"/>
              </w:rPr>
              <w:t>3, le Groupe consultatif financier intersessions à « poursuivre la réflexion sur les bonnes pratiques afin d'améliorer encore l'efficacité des réunions des organes directeurs de la COI » ;</w:t>
            </w:r>
          </w:p>
          <w:p w:rsidR="002071CB" w:rsidRPr="001776C0" w:rsidRDefault="002071CB" w:rsidP="00277317">
            <w:pPr>
              <w:pStyle w:val="ListParagraph"/>
              <w:keepNext/>
              <w:numPr>
                <w:ilvl w:val="0"/>
                <w:numId w:val="41"/>
              </w:numPr>
              <w:tabs>
                <w:tab w:val="clear" w:pos="567"/>
              </w:tabs>
              <w:spacing w:after="200"/>
              <w:ind w:left="567" w:hanging="567"/>
              <w:contextualSpacing w:val="0"/>
              <w:jc w:val="both"/>
              <w:rPr>
                <w:rFonts w:ascii="Arial" w:eastAsia="Calibri" w:hAnsi="Arial" w:cs="Arial"/>
                <w:sz w:val="22"/>
                <w:lang w:val="fr-FR"/>
              </w:rPr>
            </w:pPr>
            <w:r w:rsidRPr="0097036A">
              <w:rPr>
                <w:rFonts w:ascii="Arial" w:eastAsia="Calibri" w:hAnsi="Arial" w:cs="Arial"/>
                <w:b/>
                <w:bCs/>
                <w:sz w:val="22"/>
                <w:lang w:val="fr"/>
              </w:rPr>
              <w:t>A reconnu</w:t>
            </w:r>
            <w:r>
              <w:rPr>
                <w:rFonts w:ascii="Arial" w:eastAsia="Calibri" w:hAnsi="Arial" w:cs="Arial"/>
                <w:sz w:val="22"/>
                <w:lang w:val="fr"/>
              </w:rPr>
              <w:t xml:space="preserve"> que la pandémie de Covid-19 a mis en évidence la nécessité de revoir et éventuellement d'actualiser le Règlement intérieur de la Commission afin de l'aligner sur les bonnes pratiques en vigueur aux Nations Unies, de manière à faciliter la prise de décisions éclairées et opportunes par les États membres ;</w:t>
            </w:r>
          </w:p>
          <w:p w:rsidR="002071CB" w:rsidRPr="001776C0" w:rsidRDefault="002071CB" w:rsidP="00277317">
            <w:pPr>
              <w:pStyle w:val="ListParagraph"/>
              <w:keepNext/>
              <w:numPr>
                <w:ilvl w:val="0"/>
                <w:numId w:val="41"/>
              </w:numPr>
              <w:tabs>
                <w:tab w:val="clear" w:pos="567"/>
              </w:tabs>
              <w:spacing w:after="200"/>
              <w:ind w:left="567" w:hanging="567"/>
              <w:contextualSpacing w:val="0"/>
              <w:jc w:val="both"/>
              <w:rPr>
                <w:rFonts w:ascii="Arial" w:eastAsia="Calibri" w:hAnsi="Arial" w:cs="Arial"/>
                <w:sz w:val="22"/>
                <w:lang w:val="fr-FR"/>
              </w:rPr>
            </w:pPr>
            <w:r w:rsidRPr="0097036A">
              <w:rPr>
                <w:rFonts w:ascii="Arial" w:eastAsia="Calibri" w:hAnsi="Arial" w:cs="Arial"/>
                <w:b/>
                <w:bCs/>
                <w:sz w:val="22"/>
                <w:lang w:val="fr"/>
              </w:rPr>
              <w:t>A invité</w:t>
            </w:r>
            <w:r>
              <w:rPr>
                <w:rFonts w:ascii="Arial" w:eastAsia="Calibri" w:hAnsi="Arial" w:cs="Arial"/>
                <w:sz w:val="22"/>
                <w:lang w:val="fr"/>
              </w:rPr>
              <w:t xml:space="preserve"> le Groupe consultatif financier intersessions à engager la réflexion sur cette question, en consultant régulièrement le Bureau de la Commission et le Conseiller juridique de l'UNESCO, en vue de présenter un ensemble de propositions préliminaires à l'Assemblée de la COI pour examen à sa 31</w:t>
            </w:r>
            <w:r w:rsidRPr="006776F8">
              <w:rPr>
                <w:rFonts w:ascii="Arial" w:eastAsia="Calibri" w:hAnsi="Arial" w:cs="Arial"/>
                <w:sz w:val="22"/>
                <w:vertAlign w:val="superscript"/>
                <w:lang w:val="fr"/>
              </w:rPr>
              <w:t>e</w:t>
            </w:r>
            <w:r>
              <w:rPr>
                <w:rFonts w:ascii="Arial" w:eastAsia="Calibri" w:hAnsi="Arial" w:cs="Arial"/>
                <w:sz w:val="22"/>
                <w:lang w:val="fr"/>
              </w:rPr>
              <w:t> session en 2021.</w:t>
            </w:r>
          </w:p>
        </w:tc>
      </w:tr>
      <w:bookmarkEnd w:id="12"/>
      <w:bookmarkEnd w:id="13"/>
      <w:bookmarkEnd w:id="14"/>
      <w:bookmarkEnd w:id="15"/>
      <w:bookmarkEnd w:id="16"/>
      <w:bookmarkEnd w:id="17"/>
      <w:bookmarkEnd w:id="18"/>
    </w:tbl>
    <w:p w:rsidR="007A5F2E" w:rsidRPr="001776C0" w:rsidRDefault="007A5F2E" w:rsidP="00FE766B">
      <w:pPr>
        <w:pStyle w:val="Style2"/>
        <w:tabs>
          <w:tab w:val="clear" w:pos="1400"/>
          <w:tab w:val="left" w:pos="709"/>
        </w:tabs>
        <w:ind w:left="0"/>
        <w:rPr>
          <w:lang w:val="fr-FR"/>
        </w:rPr>
      </w:pPr>
    </w:p>
    <w:sectPr w:rsidR="007A5F2E" w:rsidRPr="001776C0" w:rsidSect="007D1CCB">
      <w:headerReference w:type="even" r:id="rId21"/>
      <w:headerReference w:type="default" r:id="rId22"/>
      <w:headerReference w:type="first" r:id="rId23"/>
      <w:type w:val="oddPage"/>
      <w:pgSz w:w="11907" w:h="16840" w:code="9"/>
      <w:pgMar w:top="1418" w:right="1134" w:bottom="1389" w:left="1134" w:header="851"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FD2" w:rsidRDefault="00951FD2">
      <w:r>
        <w:separator/>
      </w:r>
    </w:p>
    <w:p w:rsidR="00951FD2" w:rsidRDefault="00951FD2"/>
  </w:endnote>
  <w:endnote w:type="continuationSeparator" w:id="0">
    <w:p w:rsidR="00951FD2" w:rsidRDefault="00951FD2">
      <w:r>
        <w:continuationSeparator/>
      </w:r>
    </w:p>
    <w:p w:rsidR="00951FD2" w:rsidRDefault="00951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Vera Humana 9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Roboto">
    <w:charset w:val="00"/>
    <w:family w:val="auto"/>
    <w:pitch w:val="variable"/>
    <w:sig w:usb0="E00002FF" w:usb1="5000205B" w:usb2="00000020" w:usb3="00000000" w:csb0="0000019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FD2" w:rsidRDefault="00951FD2">
      <w:r>
        <w:separator/>
      </w:r>
    </w:p>
    <w:p w:rsidR="00951FD2" w:rsidRDefault="00951FD2"/>
  </w:footnote>
  <w:footnote w:type="continuationSeparator" w:id="0">
    <w:p w:rsidR="00951FD2" w:rsidRDefault="00951FD2">
      <w:r>
        <w:continuationSeparator/>
      </w:r>
    </w:p>
    <w:p w:rsidR="00951FD2" w:rsidRDefault="00951F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E4" w:rsidRPr="008B65FB" w:rsidRDefault="002840E4" w:rsidP="004178E5">
    <w:pPr>
      <w:pStyle w:val="Header"/>
      <w:tabs>
        <w:tab w:val="clear" w:pos="8306"/>
      </w:tabs>
      <w:rPr>
        <w:rFonts w:ascii="Arial" w:hAnsi="Arial" w:cs="Arial"/>
        <w:sz w:val="20"/>
        <w:szCs w:val="20"/>
      </w:rPr>
    </w:pPr>
    <w:r w:rsidRPr="005A56E2">
      <w:rPr>
        <w:rFonts w:ascii="Arial" w:hAnsi="Arial" w:cs="Arial"/>
        <w:sz w:val="20"/>
        <w:szCs w:val="20"/>
        <w:lang w:val="en-US"/>
      </w:rPr>
      <w:t xml:space="preserve">IOC/EC-53/AP Rev.2 </w:t>
    </w:r>
    <w:r w:rsidR="008C4326" w:rsidRPr="005A56E2">
      <w:rPr>
        <w:rFonts w:ascii="Arial" w:hAnsi="Arial" w:cs="Arial"/>
        <w:sz w:val="20"/>
        <w:szCs w:val="20"/>
        <w:lang w:val="en-US"/>
      </w:rPr>
      <w:t>(</w:t>
    </w:r>
    <w:r w:rsidR="005A56E2">
      <w:rPr>
        <w:rFonts w:ascii="Arial" w:hAnsi="Arial" w:cs="Arial"/>
        <w:sz w:val="20"/>
        <w:szCs w:val="20"/>
        <w:lang w:val="en-US"/>
      </w:rPr>
      <w:t>A</w:t>
    </w:r>
    <w:r w:rsidR="008C4326" w:rsidRPr="005A56E2">
      <w:rPr>
        <w:rFonts w:ascii="Arial" w:hAnsi="Arial" w:cs="Arial"/>
        <w:sz w:val="20"/>
        <w:szCs w:val="20"/>
        <w:lang w:val="en-US"/>
      </w:rPr>
      <w:t>dd</w:t>
    </w:r>
    <w:r w:rsidR="005A56E2" w:rsidRPr="005A56E2">
      <w:rPr>
        <w:rFonts w:ascii="Arial" w:hAnsi="Arial" w:cs="Arial"/>
        <w:sz w:val="20"/>
        <w:szCs w:val="20"/>
        <w:lang w:val="en-US"/>
      </w:rPr>
      <w:t xml:space="preserve">. </w:t>
    </w:r>
    <w:r w:rsidR="008C4326">
      <w:rPr>
        <w:rFonts w:ascii="Arial" w:hAnsi="Arial" w:cs="Arial"/>
        <w:sz w:val="20"/>
        <w:szCs w:val="20"/>
        <w:lang w:val="fr"/>
      </w:rPr>
      <w:t>&amp;</w:t>
    </w:r>
    <w:r w:rsidR="005A56E2">
      <w:rPr>
        <w:rFonts w:ascii="Arial" w:hAnsi="Arial" w:cs="Arial"/>
        <w:sz w:val="20"/>
        <w:szCs w:val="20"/>
        <w:lang w:val="fr"/>
      </w:rPr>
      <w:t xml:space="preserve"> C</w:t>
    </w:r>
    <w:r w:rsidR="008C4326">
      <w:rPr>
        <w:rFonts w:ascii="Arial" w:hAnsi="Arial" w:cs="Arial"/>
        <w:sz w:val="20"/>
        <w:szCs w:val="20"/>
        <w:lang w:val="fr"/>
      </w:rPr>
      <w:t xml:space="preserve">orr.) – </w:t>
    </w:r>
    <w:r>
      <w:rPr>
        <w:rFonts w:ascii="Arial" w:hAnsi="Arial" w:cs="Arial"/>
        <w:sz w:val="20"/>
        <w:szCs w:val="20"/>
        <w:lang w:val="fr"/>
      </w:rPr>
      <w:t xml:space="preserve">page </w:t>
    </w:r>
    <w:r>
      <w:rPr>
        <w:rStyle w:val="PageNumber"/>
        <w:rFonts w:ascii="Arial" w:hAnsi="Arial" w:cs="Arial"/>
        <w:sz w:val="20"/>
        <w:szCs w:val="20"/>
        <w:lang w:val="fr"/>
      </w:rPr>
      <w:fldChar w:fldCharType="begin"/>
    </w:r>
    <w:r>
      <w:rPr>
        <w:rStyle w:val="PageNumber"/>
        <w:rFonts w:ascii="Arial" w:hAnsi="Arial" w:cs="Arial"/>
        <w:sz w:val="20"/>
        <w:szCs w:val="20"/>
        <w:lang w:val="fr"/>
      </w:rPr>
      <w:instrText xml:space="preserve"> PAGE </w:instrText>
    </w:r>
    <w:r>
      <w:rPr>
        <w:rStyle w:val="PageNumber"/>
        <w:rFonts w:ascii="Arial" w:hAnsi="Arial" w:cs="Arial"/>
        <w:sz w:val="20"/>
        <w:szCs w:val="20"/>
        <w:lang w:val="fr"/>
      </w:rPr>
      <w:fldChar w:fldCharType="separate"/>
    </w:r>
    <w:r w:rsidR="008344EF">
      <w:rPr>
        <w:rStyle w:val="PageNumber"/>
        <w:rFonts w:ascii="Arial" w:hAnsi="Arial" w:cs="Arial"/>
        <w:noProof/>
        <w:sz w:val="20"/>
        <w:szCs w:val="20"/>
        <w:lang w:val="fr"/>
      </w:rPr>
      <w:t>2</w:t>
    </w:r>
    <w:r>
      <w:rPr>
        <w:rStyle w:val="PageNumber"/>
        <w:rFonts w:ascii="Arial" w:hAnsi="Arial" w:cs="Arial"/>
        <w:sz w:val="20"/>
        <w:szCs w:val="20"/>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0E4" w:rsidRPr="001776C0" w:rsidRDefault="008C4326" w:rsidP="007D1CCB">
    <w:pPr>
      <w:pStyle w:val="Header"/>
      <w:tabs>
        <w:tab w:val="clear" w:pos="8306"/>
      </w:tabs>
      <w:jc w:val="right"/>
      <w:rPr>
        <w:rStyle w:val="PageNumber"/>
        <w:rFonts w:ascii="Arial" w:hAnsi="Arial" w:cs="Arial"/>
        <w:sz w:val="20"/>
        <w:szCs w:val="20"/>
        <w:lang w:val="fr-FR"/>
      </w:rPr>
    </w:pPr>
    <w:r w:rsidRPr="005A56E2">
      <w:rPr>
        <w:rFonts w:ascii="Arial" w:hAnsi="Arial" w:cs="Arial"/>
        <w:sz w:val="20"/>
        <w:szCs w:val="20"/>
        <w:lang w:val="en-US"/>
      </w:rPr>
      <w:t>IOC/EC-53/AP Rev.2 (</w:t>
    </w:r>
    <w:r w:rsidR="005A56E2" w:rsidRPr="005A56E2">
      <w:rPr>
        <w:rFonts w:ascii="Arial" w:hAnsi="Arial" w:cs="Arial"/>
        <w:sz w:val="20"/>
        <w:szCs w:val="20"/>
        <w:lang w:val="en-US"/>
      </w:rPr>
      <w:t>A</w:t>
    </w:r>
    <w:r w:rsidRPr="005A56E2">
      <w:rPr>
        <w:rFonts w:ascii="Arial" w:hAnsi="Arial" w:cs="Arial"/>
        <w:sz w:val="20"/>
        <w:szCs w:val="20"/>
        <w:lang w:val="en-US"/>
      </w:rPr>
      <w:t>dd</w:t>
    </w:r>
    <w:r w:rsidR="005A56E2" w:rsidRPr="005A56E2">
      <w:rPr>
        <w:rFonts w:ascii="Arial" w:hAnsi="Arial" w:cs="Arial"/>
        <w:sz w:val="20"/>
        <w:szCs w:val="20"/>
        <w:lang w:val="en-US"/>
      </w:rPr>
      <w:t xml:space="preserve">. </w:t>
    </w:r>
    <w:r>
      <w:rPr>
        <w:rFonts w:ascii="Arial" w:hAnsi="Arial" w:cs="Arial"/>
        <w:sz w:val="20"/>
        <w:szCs w:val="20"/>
        <w:lang w:val="fr"/>
      </w:rPr>
      <w:t>&amp;</w:t>
    </w:r>
    <w:r w:rsidR="005A56E2">
      <w:rPr>
        <w:rFonts w:ascii="Arial" w:hAnsi="Arial" w:cs="Arial"/>
        <w:sz w:val="20"/>
        <w:szCs w:val="20"/>
        <w:lang w:val="fr"/>
      </w:rPr>
      <w:t xml:space="preserve"> C</w:t>
    </w:r>
    <w:r>
      <w:rPr>
        <w:rFonts w:ascii="Arial" w:hAnsi="Arial" w:cs="Arial"/>
        <w:sz w:val="20"/>
        <w:szCs w:val="20"/>
        <w:lang w:val="fr"/>
      </w:rPr>
      <w:t xml:space="preserve">orr.) – </w:t>
    </w:r>
    <w:r w:rsidR="002840E4">
      <w:rPr>
        <w:rFonts w:ascii="Arial" w:hAnsi="Arial" w:cs="Arial"/>
        <w:sz w:val="20"/>
        <w:szCs w:val="20"/>
        <w:lang w:val="fr"/>
      </w:rPr>
      <w:t xml:space="preserve">page </w:t>
    </w:r>
    <w:r w:rsidR="002840E4">
      <w:rPr>
        <w:rStyle w:val="PageNumber"/>
        <w:rFonts w:ascii="Arial" w:hAnsi="Arial" w:cs="Arial"/>
        <w:sz w:val="20"/>
        <w:szCs w:val="20"/>
        <w:lang w:val="fr"/>
      </w:rPr>
      <w:fldChar w:fldCharType="begin"/>
    </w:r>
    <w:r w:rsidR="002840E4">
      <w:rPr>
        <w:rStyle w:val="PageNumber"/>
        <w:rFonts w:ascii="Arial" w:hAnsi="Arial" w:cs="Arial"/>
        <w:sz w:val="20"/>
        <w:szCs w:val="20"/>
        <w:lang w:val="fr"/>
      </w:rPr>
      <w:instrText xml:space="preserve"> PAGE </w:instrText>
    </w:r>
    <w:r w:rsidR="002840E4">
      <w:rPr>
        <w:rStyle w:val="PageNumber"/>
        <w:rFonts w:ascii="Arial" w:hAnsi="Arial" w:cs="Arial"/>
        <w:sz w:val="20"/>
        <w:szCs w:val="20"/>
        <w:lang w:val="fr"/>
      </w:rPr>
      <w:fldChar w:fldCharType="separate"/>
    </w:r>
    <w:r w:rsidR="008344EF">
      <w:rPr>
        <w:rStyle w:val="PageNumber"/>
        <w:rFonts w:ascii="Arial" w:hAnsi="Arial" w:cs="Arial"/>
        <w:noProof/>
        <w:sz w:val="20"/>
        <w:szCs w:val="20"/>
        <w:lang w:val="fr"/>
      </w:rPr>
      <w:t>7</w:t>
    </w:r>
    <w:r w:rsidR="002840E4">
      <w:rPr>
        <w:rStyle w:val="PageNumber"/>
        <w:rFonts w:ascii="Arial" w:hAnsi="Arial" w:cs="Arial"/>
        <w:sz w:val="20"/>
        <w:szCs w:val="20"/>
        <w:lang w:val="fr"/>
      </w:rPr>
      <w:fldChar w:fldCharType="end"/>
    </w:r>
  </w:p>
  <w:p w:rsidR="002840E4" w:rsidRPr="001776C0" w:rsidRDefault="002840E4" w:rsidP="00DB6568">
    <w:pPr>
      <w:pStyle w:val="Header"/>
      <w:tabs>
        <w:tab w:val="clear" w:pos="8306"/>
      </w:tabs>
      <w:ind w:right="499"/>
      <w:jc w:val="right"/>
      <w:rPr>
        <w:rStyle w:val="PageNumber"/>
        <w:rFonts w:ascii="Arial" w:hAnsi="Arial" w:cs="Arial"/>
        <w:sz w:val="20"/>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EFE" w:rsidRDefault="00415EFE" w:rsidP="00415EFE">
    <w:pPr>
      <w:pStyle w:val="Marge"/>
      <w:tabs>
        <w:tab w:val="left" w:pos="6096"/>
      </w:tabs>
      <w:spacing w:after="0"/>
      <w:rPr>
        <w:rFonts w:ascii="Arial" w:hAnsi="Arial" w:cs="Arial"/>
        <w:b/>
        <w:bCs/>
        <w:sz w:val="32"/>
        <w:szCs w:val="32"/>
        <w:lang w:val="fr"/>
      </w:rPr>
    </w:pPr>
    <w:r>
      <w:rPr>
        <w:rFonts w:ascii="Arial" w:hAnsi="Arial" w:cs="Arial"/>
        <w:szCs w:val="22"/>
        <w:lang w:val="fr"/>
      </w:rPr>
      <w:t>Distribution limitée</w:t>
    </w:r>
    <w:r>
      <w:rPr>
        <w:rFonts w:ascii="Arial" w:hAnsi="Arial" w:cs="Arial"/>
        <w:szCs w:val="22"/>
        <w:lang w:val="fr"/>
      </w:rPr>
      <w:tab/>
    </w:r>
    <w:r>
      <w:rPr>
        <w:rFonts w:ascii="Arial" w:hAnsi="Arial" w:cs="Arial"/>
        <w:b/>
        <w:bCs/>
        <w:sz w:val="32"/>
        <w:szCs w:val="32"/>
        <w:lang w:val="fr"/>
      </w:rPr>
      <w:t>IOC/EC-53/AP Rev.2</w:t>
    </w:r>
  </w:p>
  <w:p w:rsidR="00415EFE" w:rsidRPr="00415EFE" w:rsidRDefault="00415EFE" w:rsidP="00415EFE">
    <w:pPr>
      <w:pStyle w:val="Marge"/>
      <w:tabs>
        <w:tab w:val="left" w:pos="6096"/>
      </w:tabs>
      <w:spacing w:after="0"/>
      <w:ind w:firstLine="6096"/>
      <w:rPr>
        <w:rFonts w:ascii="Arial" w:hAnsi="Arial" w:cs="Arial"/>
        <w:b/>
        <w:bCs/>
        <w:sz w:val="32"/>
        <w:szCs w:val="32"/>
        <w:lang w:val="fr"/>
      </w:rPr>
    </w:pPr>
    <w:r w:rsidRPr="00415EFE">
      <w:rPr>
        <w:rFonts w:ascii="Arial" w:hAnsi="Arial" w:cs="Arial"/>
        <w:b/>
        <w:bCs/>
        <w:sz w:val="32"/>
        <w:szCs w:val="32"/>
        <w:lang w:val="fr"/>
      </w:rPr>
      <w:t>(Add.</w:t>
    </w:r>
    <w:r w:rsidR="005A56E2">
      <w:rPr>
        <w:rFonts w:ascii="Arial" w:hAnsi="Arial" w:cs="Arial"/>
        <w:b/>
        <w:bCs/>
        <w:sz w:val="32"/>
        <w:szCs w:val="32"/>
        <w:lang w:val="fr"/>
      </w:rPr>
      <w:t> </w:t>
    </w:r>
    <w:r w:rsidRPr="00415EFE">
      <w:rPr>
        <w:rFonts w:ascii="Arial" w:hAnsi="Arial" w:cs="Arial"/>
        <w:b/>
        <w:bCs/>
        <w:sz w:val="32"/>
        <w:szCs w:val="32"/>
        <w:lang w:val="fr"/>
      </w:rPr>
      <w:t>&amp;</w:t>
    </w:r>
    <w:r w:rsidR="00CB5C2D">
      <w:rPr>
        <w:rFonts w:ascii="Arial" w:hAnsi="Arial" w:cs="Arial"/>
        <w:b/>
        <w:bCs/>
        <w:sz w:val="32"/>
        <w:szCs w:val="32"/>
        <w:lang w:val="fr"/>
      </w:rPr>
      <w:t> </w:t>
    </w:r>
    <w:r w:rsidRPr="00415EFE">
      <w:rPr>
        <w:rFonts w:ascii="Arial" w:hAnsi="Arial" w:cs="Arial"/>
        <w:b/>
        <w:bCs/>
        <w:sz w:val="32"/>
        <w:szCs w:val="32"/>
        <w:lang w:val="fr"/>
      </w:rPr>
      <w:t>Corr</w:t>
    </w:r>
    <w:r w:rsidR="00CB5C2D">
      <w:rPr>
        <w:rFonts w:ascii="Arial" w:hAnsi="Arial" w:cs="Arial"/>
        <w:b/>
        <w:bCs/>
        <w:sz w:val="32"/>
        <w:szCs w:val="32"/>
        <w:lang w:val="fr"/>
      </w:rPr>
      <w:t>.</w:t>
    </w:r>
    <w:r w:rsidRPr="00415EFE">
      <w:rPr>
        <w:rFonts w:ascii="Arial" w:hAnsi="Arial" w:cs="Arial"/>
        <w:b/>
        <w:bCs/>
        <w:sz w:val="32"/>
        <w:szCs w:val="32"/>
        <w:lang w:val="fr"/>
      </w:rPr>
      <w:t>)</w:t>
    </w:r>
  </w:p>
  <w:p w:rsidR="00415EFE" w:rsidRPr="001776C0" w:rsidRDefault="00415EFE" w:rsidP="00415EFE">
    <w:pPr>
      <w:tabs>
        <w:tab w:val="clear" w:pos="567"/>
        <w:tab w:val="left" w:pos="6096"/>
      </w:tabs>
      <w:jc w:val="both"/>
      <w:rPr>
        <w:rFonts w:ascii="Arial" w:hAnsi="Arial" w:cs="Arial"/>
        <w:szCs w:val="22"/>
        <w:lang w:val="fr-FR"/>
      </w:rPr>
    </w:pPr>
    <w:r>
      <w:rPr>
        <w:rFonts w:ascii="Arial" w:hAnsi="Arial" w:cs="Arial"/>
        <w:szCs w:val="22"/>
        <w:lang w:val="fr"/>
      </w:rPr>
      <w:tab/>
      <w:t xml:space="preserve">Paris, le 20 janvier </w:t>
    </w:r>
    <w:r w:rsidR="004E719D">
      <w:rPr>
        <w:rFonts w:ascii="Arial" w:hAnsi="Arial" w:cs="Arial"/>
        <w:szCs w:val="22"/>
        <w:lang w:val="fr"/>
      </w:rPr>
      <w:t>2021</w:t>
    </w:r>
  </w:p>
  <w:p w:rsidR="00415EFE" w:rsidRPr="001776C0" w:rsidRDefault="00415EFE" w:rsidP="00415EFE">
    <w:pPr>
      <w:tabs>
        <w:tab w:val="clear" w:pos="567"/>
        <w:tab w:val="left" w:pos="6096"/>
      </w:tabs>
      <w:jc w:val="both"/>
      <w:rPr>
        <w:rFonts w:ascii="Arial" w:hAnsi="Arial" w:cs="Arial"/>
        <w:szCs w:val="22"/>
        <w:lang w:val="fr-FR"/>
      </w:rPr>
    </w:pPr>
    <w:r>
      <w:rPr>
        <w:rFonts w:ascii="Arial" w:hAnsi="Arial" w:cs="Arial"/>
        <w:szCs w:val="22"/>
        <w:lang w:val="fr"/>
      </w:rPr>
      <w:tab/>
      <w:t>Original</w:t>
    </w:r>
    <w:r w:rsidR="008D2860">
      <w:rPr>
        <w:rFonts w:ascii="Arial" w:hAnsi="Arial" w:cs="Arial"/>
        <w:szCs w:val="22"/>
        <w:lang w:val="fr"/>
      </w:rPr>
      <w:t xml:space="preserve"> a</w:t>
    </w:r>
    <w:r>
      <w:rPr>
        <w:rFonts w:ascii="Arial" w:hAnsi="Arial" w:cs="Arial"/>
        <w:szCs w:val="22"/>
        <w:lang w:val="fr"/>
      </w:rPr>
      <w:t>nglais</w:t>
    </w:r>
  </w:p>
  <w:p w:rsidR="00415EFE" w:rsidRPr="001776C0" w:rsidRDefault="006F3986" w:rsidP="00415EF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lang w:val="fr-FR"/>
      </w:rPr>
    </w:pPr>
    <w:r>
      <w:rPr>
        <w:rFonts w:ascii="Arial" w:hAnsi="Arial" w:cs="Arial"/>
        <w:b/>
        <w:bCs/>
        <w:noProof/>
        <w:snapToGrid/>
        <w:sz w:val="22"/>
        <w:szCs w:val="22"/>
        <w:lang w:val="en-US"/>
      </w:rPr>
      <w:drawing>
        <wp:anchor distT="0" distB="0" distL="114300" distR="114300" simplePos="0" relativeHeight="251658240" behindDoc="1" locked="0" layoutInCell="1" allowOverlap="1">
          <wp:simplePos x="0" y="0"/>
          <wp:positionH relativeFrom="margin">
            <wp:posOffset>-116840</wp:posOffset>
          </wp:positionH>
          <wp:positionV relativeFrom="page">
            <wp:posOffset>1628140</wp:posOffset>
          </wp:positionV>
          <wp:extent cx="1828800" cy="1038860"/>
          <wp:effectExtent l="0" t="0" r="0" b="0"/>
          <wp:wrapTight wrapText="bothSides">
            <wp:wrapPolygon edited="0">
              <wp:start x="0" y="0"/>
              <wp:lineTo x="0" y="21389"/>
              <wp:lineTo x="21375" y="21389"/>
              <wp:lineTo x="21375" y="0"/>
              <wp:lineTo x="0" y="0"/>
            </wp:wrapPolygon>
          </wp:wrapTight>
          <wp:docPr id="5" name="Image 5" descr="unescoi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escoio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038860"/>
                  </a:xfrm>
                  <a:prstGeom prst="rect">
                    <a:avLst/>
                  </a:prstGeom>
                  <a:noFill/>
                </pic:spPr>
              </pic:pic>
            </a:graphicData>
          </a:graphic>
          <wp14:sizeRelH relativeFrom="page">
            <wp14:pctWidth>0</wp14:pctWidth>
          </wp14:sizeRelH>
          <wp14:sizeRelV relativeFrom="page">
            <wp14:pctHeight>0</wp14:pctHeight>
          </wp14:sizeRelV>
        </wp:anchor>
      </w:drawing>
    </w:r>
  </w:p>
  <w:p w:rsidR="00415EFE" w:rsidRPr="001776C0" w:rsidRDefault="00415EFE" w:rsidP="008D2860">
    <w:pPr>
      <w:tabs>
        <w:tab w:val="left" w:pos="-1440"/>
        <w:tab w:val="left" w:pos="-720"/>
        <w:tab w:val="left" w:pos="720"/>
        <w:tab w:val="left" w:pos="2160"/>
        <w:tab w:val="left" w:pos="3600"/>
        <w:tab w:val="left" w:pos="4320"/>
        <w:tab w:val="left" w:pos="5040"/>
        <w:tab w:val="left" w:pos="5523"/>
        <w:tab w:val="left" w:pos="6480"/>
      </w:tabs>
      <w:spacing w:before="240"/>
      <w:ind w:left="2772"/>
      <w:rPr>
        <w:rFonts w:ascii="Arial" w:hAnsi="Arial" w:cs="Arial"/>
        <w:b/>
        <w:sz w:val="22"/>
        <w:szCs w:val="22"/>
        <w:lang w:val="fr-FR"/>
      </w:rPr>
    </w:pPr>
    <w:r>
      <w:rPr>
        <w:rFonts w:ascii="Arial" w:hAnsi="Arial" w:cs="Arial"/>
        <w:b/>
        <w:bCs/>
        <w:sz w:val="22"/>
        <w:szCs w:val="22"/>
        <w:lang w:val="fr"/>
      </w:rPr>
      <w:t>COMMISSION OCÉANOGRAPHIQUE INTERGOUVERNEMENTALE</w:t>
    </w:r>
  </w:p>
  <w:p w:rsidR="00415EFE" w:rsidRPr="001776C0" w:rsidRDefault="00415EFE" w:rsidP="008D2860">
    <w:pPr>
      <w:tabs>
        <w:tab w:val="left" w:pos="-1440"/>
        <w:tab w:val="left" w:pos="-720"/>
        <w:tab w:val="left" w:pos="720"/>
        <w:tab w:val="left" w:pos="2160"/>
        <w:tab w:val="left" w:pos="3600"/>
        <w:tab w:val="left" w:pos="4320"/>
        <w:tab w:val="left" w:pos="5040"/>
        <w:tab w:val="left" w:pos="5523"/>
        <w:tab w:val="left" w:pos="6480"/>
      </w:tabs>
      <w:spacing w:after="240"/>
      <w:ind w:left="2772"/>
      <w:rPr>
        <w:rFonts w:ascii="Arial" w:hAnsi="Arial" w:cs="Arial"/>
        <w:bCs/>
        <w:sz w:val="22"/>
        <w:szCs w:val="22"/>
        <w:lang w:val="fr-FR"/>
      </w:rPr>
    </w:pPr>
    <w:r>
      <w:rPr>
        <w:rFonts w:ascii="Arial" w:hAnsi="Arial" w:cs="Arial"/>
        <w:sz w:val="22"/>
        <w:szCs w:val="22"/>
        <w:lang w:val="fr"/>
      </w:rPr>
      <w:t>(de l</w:t>
    </w:r>
    <w:r w:rsidR="0097036A">
      <w:rPr>
        <w:rFonts w:ascii="Arial" w:hAnsi="Arial" w:cs="Arial"/>
        <w:sz w:val="22"/>
        <w:szCs w:val="22"/>
        <w:lang w:val="fr"/>
      </w:rPr>
      <w:t>’</w:t>
    </w:r>
    <w:r>
      <w:rPr>
        <w:rFonts w:ascii="Arial" w:hAnsi="Arial" w:cs="Arial"/>
        <w:sz w:val="22"/>
        <w:szCs w:val="22"/>
        <w:lang w:val="fr"/>
      </w:rPr>
      <w:t>UNESCO)</w:t>
    </w:r>
  </w:p>
  <w:p w:rsidR="00415EFE" w:rsidRPr="001776C0" w:rsidRDefault="008D2860" w:rsidP="00415EFE">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ascii="Arial" w:hAnsi="Arial" w:cs="Arial"/>
        <w:b/>
        <w:lang w:val="fr-FR"/>
      </w:rPr>
    </w:pPr>
    <w:r>
      <w:rPr>
        <w:noProof/>
        <w:lang w:val="en-US"/>
      </w:rPr>
      <mc:AlternateContent>
        <mc:Choice Requires="wps">
          <w:drawing>
            <wp:anchor distT="91440" distB="91440" distL="137160" distR="137160" simplePos="0" relativeHeight="251657216" behindDoc="0" locked="0" layoutInCell="0" allowOverlap="1">
              <wp:simplePos x="0" y="0"/>
              <wp:positionH relativeFrom="margin">
                <wp:align>right</wp:align>
              </wp:positionH>
              <wp:positionV relativeFrom="margin">
                <wp:posOffset>-2362835</wp:posOffset>
              </wp:positionV>
              <wp:extent cx="838200" cy="1402715"/>
              <wp:effectExtent l="22542" t="15558" r="41593" b="60642"/>
              <wp:wrapSquare wrapText="bothSides"/>
              <wp:docPr id="1"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38200" cy="1402715"/>
                      </a:xfrm>
                      <a:prstGeom prst="roundRect">
                        <a:avLst>
                          <a:gd name="adj" fmla="val 13032"/>
                        </a:avLst>
                      </a:prstGeom>
                      <a:solidFill>
                        <a:srgbClr val="4472C4"/>
                      </a:solidFill>
                      <a:ln w="38100">
                        <a:solidFill>
                          <a:srgbClr val="F2F2F2"/>
                        </a:solidFill>
                        <a:round/>
                        <a:headEnd/>
                        <a:tailEnd/>
                      </a:ln>
                      <a:effectLst>
                        <a:outerShdw dist="28398" dir="3806097" algn="ctr" rotWithShape="0">
                          <a:srgbClr val="1F3763">
                            <a:alpha val="50000"/>
                          </a:srgbClr>
                        </a:outerShdw>
                      </a:effectLst>
                    </wps:spPr>
                    <wps:txbx>
                      <w:txbxContent>
                        <w:p w:rsidR="00415EFE" w:rsidRPr="006119C9" w:rsidRDefault="00415EFE" w:rsidP="00415EFE">
                          <w:pPr>
                            <w:jc w:val="center"/>
                            <w:rPr>
                              <w:rFonts w:ascii="Arial" w:eastAsia="DengXian Light" w:hAnsi="Arial" w:cs="Arial"/>
                              <w:color w:val="FFFFFF"/>
                              <w:sz w:val="28"/>
                              <w:szCs w:val="28"/>
                            </w:rPr>
                          </w:pPr>
                          <w:r w:rsidRPr="001776C0">
                            <w:rPr>
                              <w:rFonts w:ascii="Arial Black" w:eastAsia="DengXian Light" w:hAnsi="Arial Black"/>
                              <w:color w:val="FFFFFF"/>
                              <w:sz w:val="28"/>
                              <w:szCs w:val="28"/>
                              <w:lang w:val="fr"/>
                            </w:rPr>
                            <w:t>EN DIRECT</w:t>
                          </w:r>
                          <w:r w:rsidRPr="001776C0">
                            <w:rPr>
                              <w:rFonts w:eastAsia="DengXian Light"/>
                              <w:color w:val="FFFFFF"/>
                              <w:sz w:val="28"/>
                              <w:szCs w:val="28"/>
                              <w:lang w:val="fr"/>
                            </w:rPr>
                            <w:br/>
                          </w:r>
                          <w:r>
                            <w:rPr>
                              <w:rFonts w:ascii="Arial" w:eastAsia="DengXian Light" w:hAnsi="Arial"/>
                              <w:b/>
                              <w:bCs/>
                              <w:color w:val="FFFFFF"/>
                              <w:lang w:val="fr"/>
                            </w:rPr>
                            <w:t>réunion virtuelle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Forme automatique 2" o:spid="_x0000_s1026" style="position:absolute;left:0;text-align:left;margin-left:14.8pt;margin-top:-186.05pt;width:66pt;height:110.45pt;rotation:90;z-index:251657216;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" o:allowincell="f" fillcolor="#4472c4" strokecolor="#f2f2f2" strokeweight="3pt">
              <v:shadow on="t" color="#1f3763" opacity=".5" offset="1pt"/>
              <v:textbox>
                <w:txbxContent>
                  <w:p w:rsidR="00415EFE" w:rsidRPr="006119C9" w:rsidRDefault="00415EFE" w:rsidP="00415EFE">
                    <w:pPr>
                      <w:jc w:val="center"/>
                      <w:rPr>
                        <w:rFonts w:ascii="Arial" w:eastAsia="DengXian Light" w:hAnsi="Arial" w:cs="Arial"/>
                        <w:color w:val="FFFFFF"/>
                        <w:sz w:val="28"/>
                        <w:szCs w:val="28"/>
                      </w:rPr>
                    </w:pPr>
                    <w:r w:rsidRPr="001776C0">
                      <w:rPr>
                        <w:rFonts w:ascii="Arial Black" w:eastAsia="DengXian Light" w:hAnsi="Arial Black"/>
                        <w:color w:val="FFFFFF"/>
                        <w:sz w:val="28"/>
                        <w:szCs w:val="28"/>
                        <w:lang w:val="fr"/>
                      </w:rPr>
                      <w:t>EN DIRECT</w:t>
                    </w:r>
                    <w:r w:rsidRPr="001776C0">
                      <w:rPr>
                        <w:rFonts w:eastAsia="DengXian Light"/>
                        <w:color w:val="FFFFFF"/>
                        <w:sz w:val="28"/>
                        <w:szCs w:val="28"/>
                        <w:lang w:val="fr"/>
                      </w:rPr>
                      <w:br/>
                    </w:r>
                    <w:r>
                      <w:rPr>
                        <w:rFonts w:ascii="Arial" w:eastAsia="DengXian Light" w:hAnsi="Arial"/>
                        <w:b/>
                        <w:bCs/>
                        <w:color w:val="FFFFFF"/>
                        <w:lang w:val="fr"/>
                      </w:rPr>
                      <w:t>réunion virtuelle</w:t>
                    </w:r>
                  </w:p>
                </w:txbxContent>
              </v:textbox>
              <w10:wrap type="square" anchorx="margin" anchory="margin"/>
            </v:roundrect>
          </w:pict>
        </mc:Fallback>
      </mc:AlternateContent>
    </w:r>
    <w:r w:rsidR="00415EFE">
      <w:rPr>
        <w:rFonts w:ascii="Arial" w:hAnsi="Arial" w:cs="Arial"/>
        <w:b/>
        <w:bCs/>
        <w:lang w:val="fr"/>
      </w:rPr>
      <w:t>Cinquante-troisième session du Conseil exécutif</w:t>
    </w:r>
  </w:p>
  <w:p w:rsidR="00415EFE" w:rsidRPr="001776C0" w:rsidRDefault="00415EFE" w:rsidP="008D2860">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1680"/>
      <w:ind w:left="2772"/>
      <w:rPr>
        <w:rFonts w:ascii="Arial" w:hAnsi="Arial" w:cs="Arial"/>
        <w:b/>
        <w:sz w:val="22"/>
        <w:szCs w:val="22"/>
        <w:lang w:val="fr-FR"/>
      </w:rPr>
    </w:pPr>
    <w:r>
      <w:rPr>
        <w:rFonts w:ascii="Arial" w:hAnsi="Arial" w:cs="Arial"/>
        <w:lang w:val="fr"/>
      </w:rPr>
      <w:t>UNESCO, Paris, 3-9 février 2021</w:t>
    </w:r>
  </w:p>
  <w:p w:rsidR="00415EFE" w:rsidRDefault="00415EFE" w:rsidP="008D2860">
    <w:pPr>
      <w:pStyle w:val="Docheading"/>
      <w:spacing w:after="960"/>
      <w:rPr>
        <w:lang w:val="fr"/>
      </w:rPr>
    </w:pPr>
    <w:r>
      <w:rPr>
        <w:lang w:val="fr"/>
      </w:rPr>
      <w:t xml:space="preserve">deuxième version du document provisoire relatif </w:t>
    </w:r>
    <w:r w:rsidR="008D2860">
      <w:rPr>
        <w:lang w:val="fr"/>
      </w:rPr>
      <w:br/>
    </w:r>
    <w:r>
      <w:rPr>
        <w:lang w:val="fr"/>
      </w:rPr>
      <w:t>aux décisions à adopter RÉVISÉ</w:t>
    </w:r>
    <w:r w:rsidR="008D2860">
      <w:rPr>
        <w:lang w:val="fr"/>
      </w:rPr>
      <w:t xml:space="preserve"> </w:t>
    </w:r>
    <w:r w:rsidR="004E719D">
      <w:rPr>
        <w:lang w:val="fr"/>
      </w:rPr>
      <w:t>(ADDENDUM ET CORRIGENDUM)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BD4E10"/>
    <w:multiLevelType w:val="multilevel"/>
    <w:tmpl w:val="EA380848"/>
    <w:lvl w:ilvl="0">
      <w:start w:val="4"/>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184BD0"/>
    <w:multiLevelType w:val="hybridMultilevel"/>
    <w:tmpl w:val="B044D552"/>
    <w:lvl w:ilvl="0" w:tplc="06845830">
      <w:start w:val="1"/>
      <w:numFmt w:val="upperRoman"/>
      <w:lvlText w:val="%1."/>
      <w:lvlJc w:val="left"/>
      <w:pPr>
        <w:ind w:left="1177" w:hanging="720"/>
      </w:pPr>
      <w:rPr>
        <w:rFonts w:hint="default"/>
      </w:rPr>
    </w:lvl>
    <w:lvl w:ilvl="1" w:tplc="040C0019" w:tentative="1">
      <w:start w:val="1"/>
      <w:numFmt w:val="lowerLetter"/>
      <w:lvlText w:val="%2."/>
      <w:lvlJc w:val="left"/>
      <w:pPr>
        <w:ind w:left="1537" w:hanging="360"/>
      </w:pPr>
    </w:lvl>
    <w:lvl w:ilvl="2" w:tplc="040C001B" w:tentative="1">
      <w:start w:val="1"/>
      <w:numFmt w:val="lowerRoman"/>
      <w:lvlText w:val="%3."/>
      <w:lvlJc w:val="right"/>
      <w:pPr>
        <w:ind w:left="2257" w:hanging="180"/>
      </w:pPr>
    </w:lvl>
    <w:lvl w:ilvl="3" w:tplc="040C000F" w:tentative="1">
      <w:start w:val="1"/>
      <w:numFmt w:val="decimal"/>
      <w:lvlText w:val="%4."/>
      <w:lvlJc w:val="left"/>
      <w:pPr>
        <w:ind w:left="2977" w:hanging="360"/>
      </w:pPr>
    </w:lvl>
    <w:lvl w:ilvl="4" w:tplc="040C0019" w:tentative="1">
      <w:start w:val="1"/>
      <w:numFmt w:val="lowerLetter"/>
      <w:lvlText w:val="%5."/>
      <w:lvlJc w:val="left"/>
      <w:pPr>
        <w:ind w:left="3697" w:hanging="360"/>
      </w:pPr>
    </w:lvl>
    <w:lvl w:ilvl="5" w:tplc="040C001B" w:tentative="1">
      <w:start w:val="1"/>
      <w:numFmt w:val="lowerRoman"/>
      <w:lvlText w:val="%6."/>
      <w:lvlJc w:val="right"/>
      <w:pPr>
        <w:ind w:left="4417" w:hanging="180"/>
      </w:pPr>
    </w:lvl>
    <w:lvl w:ilvl="6" w:tplc="040C000F" w:tentative="1">
      <w:start w:val="1"/>
      <w:numFmt w:val="decimal"/>
      <w:lvlText w:val="%7."/>
      <w:lvlJc w:val="left"/>
      <w:pPr>
        <w:ind w:left="5137" w:hanging="360"/>
      </w:pPr>
    </w:lvl>
    <w:lvl w:ilvl="7" w:tplc="040C0019" w:tentative="1">
      <w:start w:val="1"/>
      <w:numFmt w:val="lowerLetter"/>
      <w:lvlText w:val="%8."/>
      <w:lvlJc w:val="left"/>
      <w:pPr>
        <w:ind w:left="5857" w:hanging="360"/>
      </w:pPr>
    </w:lvl>
    <w:lvl w:ilvl="8" w:tplc="040C001B" w:tentative="1">
      <w:start w:val="1"/>
      <w:numFmt w:val="lowerRoman"/>
      <w:lvlText w:val="%9."/>
      <w:lvlJc w:val="right"/>
      <w:pPr>
        <w:ind w:left="6577" w:hanging="180"/>
      </w:pPr>
    </w:lvl>
  </w:abstractNum>
  <w:abstractNum w:abstractNumId="3" w15:restartNumberingAfterBreak="0">
    <w:nsid w:val="040B4842"/>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2E76C5F"/>
    <w:multiLevelType w:val="hybridMultilevel"/>
    <w:tmpl w:val="3B20B1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346080C"/>
    <w:multiLevelType w:val="hybridMultilevel"/>
    <w:tmpl w:val="BD8C2CEE"/>
    <w:lvl w:ilvl="0" w:tplc="F9FE2548">
      <w:start w:val="1"/>
      <w:numFmt w:val="lowerRoman"/>
      <w:lvlText w:val="(%1)"/>
      <w:lvlJc w:val="left"/>
      <w:pPr>
        <w:ind w:left="1650" w:hanging="720"/>
      </w:pPr>
      <w:rPr>
        <w:rFonts w:hint="default"/>
        <w:b w:val="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7" w15:restartNumberingAfterBreak="0">
    <w:nsid w:val="16DD4EF7"/>
    <w:multiLevelType w:val="hybridMultilevel"/>
    <w:tmpl w:val="F6688074"/>
    <w:lvl w:ilvl="0" w:tplc="83E0B006">
      <w:start w:val="1"/>
      <w:numFmt w:val="lowerRoman"/>
      <w:lvlText w:val="(%1)"/>
      <w:lvlJc w:val="left"/>
      <w:pPr>
        <w:ind w:left="1650" w:hanging="720"/>
      </w:pPr>
      <w:rPr>
        <w:rFonts w:hint="default"/>
        <w:b w:val="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8" w15:restartNumberingAfterBreak="0">
    <w:nsid w:val="1916295C"/>
    <w:multiLevelType w:val="multilevel"/>
    <w:tmpl w:val="2B92C6E2"/>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AC07F0D"/>
    <w:multiLevelType w:val="hybridMultilevel"/>
    <w:tmpl w:val="EBF6CC8A"/>
    <w:lvl w:ilvl="0" w:tplc="375C0FF0">
      <w:start w:val="1"/>
      <w:numFmt w:val="decimal"/>
      <w:lvlText w:val="%1."/>
      <w:lvlJc w:val="left"/>
      <w:pPr>
        <w:ind w:left="1287" w:hanging="72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1" w15:restartNumberingAfterBreak="0">
    <w:nsid w:val="1BC33398"/>
    <w:multiLevelType w:val="hybridMultilevel"/>
    <w:tmpl w:val="DB4814D2"/>
    <w:lvl w:ilvl="0" w:tplc="243ECE30">
      <w:start w:val="1"/>
      <w:numFmt w:val="decimal"/>
      <w:lvlText w:val="%1."/>
      <w:lvlJc w:val="left"/>
      <w:pPr>
        <w:ind w:left="720" w:hanging="360"/>
      </w:pPr>
      <w:rPr>
        <w:rFonts w:ascii="Arial" w:hAnsi="Arial" w:cs="Arial" w:hint="default"/>
        <w:b w:val="0"/>
        <w:b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895CF2"/>
    <w:multiLevelType w:val="multilevel"/>
    <w:tmpl w:val="0C16F120"/>
    <w:lvl w:ilvl="0">
      <w:start w:val="2"/>
      <w:numFmt w:val="decimal"/>
      <w:lvlText w:val="%1"/>
      <w:lvlJc w:val="left"/>
      <w:pPr>
        <w:ind w:left="360" w:hanging="360"/>
      </w:pPr>
      <w:rPr>
        <w:rFonts w:hint="default"/>
        <w:sz w:val="22"/>
      </w:rPr>
    </w:lvl>
    <w:lvl w:ilvl="1">
      <w:start w:val="3"/>
      <w:numFmt w:val="decimal"/>
      <w:lvlText w:val="%1.%2"/>
      <w:lvlJc w:val="left"/>
      <w:pPr>
        <w:ind w:left="1069" w:hanging="36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847" w:hanging="720"/>
      </w:pPr>
      <w:rPr>
        <w:rFonts w:hint="default"/>
        <w:sz w:val="22"/>
      </w:rPr>
    </w:lvl>
    <w:lvl w:ilvl="4">
      <w:start w:val="1"/>
      <w:numFmt w:val="decimal"/>
      <w:lvlText w:val="%1.%2.%3.%4.%5"/>
      <w:lvlJc w:val="left"/>
      <w:pPr>
        <w:ind w:left="3916" w:hanging="1080"/>
      </w:pPr>
      <w:rPr>
        <w:rFonts w:hint="default"/>
        <w:sz w:val="22"/>
      </w:rPr>
    </w:lvl>
    <w:lvl w:ilvl="5">
      <w:start w:val="1"/>
      <w:numFmt w:val="decimal"/>
      <w:lvlText w:val="%1.%2.%3.%4.%5.%6"/>
      <w:lvlJc w:val="left"/>
      <w:pPr>
        <w:ind w:left="4625" w:hanging="1080"/>
      </w:pPr>
      <w:rPr>
        <w:rFonts w:hint="default"/>
        <w:sz w:val="22"/>
      </w:rPr>
    </w:lvl>
    <w:lvl w:ilvl="6">
      <w:start w:val="1"/>
      <w:numFmt w:val="decimal"/>
      <w:lvlText w:val="%1.%2.%3.%4.%5.%6.%7"/>
      <w:lvlJc w:val="left"/>
      <w:pPr>
        <w:ind w:left="5694" w:hanging="1440"/>
      </w:pPr>
      <w:rPr>
        <w:rFonts w:hint="default"/>
        <w:sz w:val="22"/>
      </w:rPr>
    </w:lvl>
    <w:lvl w:ilvl="7">
      <w:start w:val="1"/>
      <w:numFmt w:val="decimal"/>
      <w:lvlText w:val="%1.%2.%3.%4.%5.%6.%7.%8"/>
      <w:lvlJc w:val="left"/>
      <w:pPr>
        <w:ind w:left="6403" w:hanging="1440"/>
      </w:pPr>
      <w:rPr>
        <w:rFonts w:hint="default"/>
        <w:sz w:val="22"/>
      </w:rPr>
    </w:lvl>
    <w:lvl w:ilvl="8">
      <w:start w:val="1"/>
      <w:numFmt w:val="decimal"/>
      <w:lvlText w:val="%1.%2.%3.%4.%5.%6.%7.%8.%9"/>
      <w:lvlJc w:val="left"/>
      <w:pPr>
        <w:ind w:left="7472" w:hanging="1800"/>
      </w:pPr>
      <w:rPr>
        <w:rFonts w:hint="default"/>
        <w:sz w:val="22"/>
      </w:rPr>
    </w:lvl>
  </w:abstractNum>
  <w:abstractNum w:abstractNumId="13" w15:restartNumberingAfterBreak="0">
    <w:nsid w:val="20E242D8"/>
    <w:multiLevelType w:val="hybridMultilevel"/>
    <w:tmpl w:val="DC96081E"/>
    <w:lvl w:ilvl="0" w:tplc="6EBCB18C">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FD2FC3"/>
    <w:multiLevelType w:val="multilevel"/>
    <w:tmpl w:val="EAE4ACEC"/>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start w:val="4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C5674B"/>
    <w:multiLevelType w:val="hybridMultilevel"/>
    <w:tmpl w:val="2F7281E2"/>
    <w:lvl w:ilvl="0" w:tplc="2AF44A8E">
      <w:start w:val="1"/>
      <w:numFmt w:val="lowerRoman"/>
      <w:lvlText w:val="(%1)"/>
      <w:lvlJc w:val="left"/>
      <w:pPr>
        <w:ind w:left="1650" w:hanging="720"/>
      </w:pPr>
      <w:rPr>
        <w:rFonts w:hint="default"/>
        <w:b w:val="0"/>
      </w:rPr>
    </w:lvl>
    <w:lvl w:ilvl="1" w:tplc="040C0019" w:tentative="1">
      <w:start w:val="1"/>
      <w:numFmt w:val="lowerLetter"/>
      <w:lvlText w:val="%2."/>
      <w:lvlJc w:val="left"/>
      <w:pPr>
        <w:ind w:left="2010" w:hanging="360"/>
      </w:pPr>
    </w:lvl>
    <w:lvl w:ilvl="2" w:tplc="040C001B" w:tentative="1">
      <w:start w:val="1"/>
      <w:numFmt w:val="lowerRoman"/>
      <w:lvlText w:val="%3."/>
      <w:lvlJc w:val="right"/>
      <w:pPr>
        <w:ind w:left="2730" w:hanging="180"/>
      </w:pPr>
    </w:lvl>
    <w:lvl w:ilvl="3" w:tplc="040C000F" w:tentative="1">
      <w:start w:val="1"/>
      <w:numFmt w:val="decimal"/>
      <w:lvlText w:val="%4."/>
      <w:lvlJc w:val="left"/>
      <w:pPr>
        <w:ind w:left="3450" w:hanging="360"/>
      </w:pPr>
    </w:lvl>
    <w:lvl w:ilvl="4" w:tplc="040C0019" w:tentative="1">
      <w:start w:val="1"/>
      <w:numFmt w:val="lowerLetter"/>
      <w:lvlText w:val="%5."/>
      <w:lvlJc w:val="left"/>
      <w:pPr>
        <w:ind w:left="4170" w:hanging="360"/>
      </w:pPr>
    </w:lvl>
    <w:lvl w:ilvl="5" w:tplc="040C001B" w:tentative="1">
      <w:start w:val="1"/>
      <w:numFmt w:val="lowerRoman"/>
      <w:lvlText w:val="%6."/>
      <w:lvlJc w:val="right"/>
      <w:pPr>
        <w:ind w:left="4890" w:hanging="180"/>
      </w:pPr>
    </w:lvl>
    <w:lvl w:ilvl="6" w:tplc="040C000F" w:tentative="1">
      <w:start w:val="1"/>
      <w:numFmt w:val="decimal"/>
      <w:lvlText w:val="%7."/>
      <w:lvlJc w:val="left"/>
      <w:pPr>
        <w:ind w:left="5610" w:hanging="360"/>
      </w:pPr>
    </w:lvl>
    <w:lvl w:ilvl="7" w:tplc="040C0019" w:tentative="1">
      <w:start w:val="1"/>
      <w:numFmt w:val="lowerLetter"/>
      <w:lvlText w:val="%8."/>
      <w:lvlJc w:val="left"/>
      <w:pPr>
        <w:ind w:left="6330" w:hanging="360"/>
      </w:pPr>
    </w:lvl>
    <w:lvl w:ilvl="8" w:tplc="040C001B" w:tentative="1">
      <w:start w:val="1"/>
      <w:numFmt w:val="lowerRoman"/>
      <w:lvlText w:val="%9."/>
      <w:lvlJc w:val="right"/>
      <w:pPr>
        <w:ind w:left="7050" w:hanging="180"/>
      </w:pPr>
    </w:lvl>
  </w:abstractNum>
  <w:abstractNum w:abstractNumId="16"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35F49"/>
    <w:multiLevelType w:val="hybridMultilevel"/>
    <w:tmpl w:val="73E47E3C"/>
    <w:lvl w:ilvl="0" w:tplc="D692493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491349"/>
    <w:multiLevelType w:val="hybridMultilevel"/>
    <w:tmpl w:val="0BDC6CC8"/>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9" w15:restartNumberingAfterBreak="0">
    <w:nsid w:val="2F394983"/>
    <w:multiLevelType w:val="hybridMultilevel"/>
    <w:tmpl w:val="AE708B44"/>
    <w:lvl w:ilvl="0" w:tplc="D692493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D72CA"/>
    <w:multiLevelType w:val="hybridMultilevel"/>
    <w:tmpl w:val="8E083364"/>
    <w:lvl w:ilvl="0" w:tplc="E53E0460">
      <w:start w:val="1"/>
      <w:numFmt w:val="lowerRoman"/>
      <w:lvlText w:val="(%1)"/>
      <w:lvlJc w:val="left"/>
      <w:pPr>
        <w:ind w:left="1571" w:hanging="720"/>
      </w:pPr>
      <w:rPr>
        <w:rFonts w:ascii="Arial" w:eastAsia="Calibri" w:hAnsi="Arial" w:cs="Arial"/>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30DB006A"/>
    <w:multiLevelType w:val="hybridMultilevel"/>
    <w:tmpl w:val="FEFCD388"/>
    <w:lvl w:ilvl="0" w:tplc="375C0FF0">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28549F1"/>
    <w:multiLevelType w:val="hybridMultilevel"/>
    <w:tmpl w:val="9EF462C8"/>
    <w:lvl w:ilvl="0" w:tplc="92486C48">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3B14D83"/>
    <w:multiLevelType w:val="singleLevel"/>
    <w:tmpl w:val="927E70FE"/>
    <w:lvl w:ilvl="0">
      <w:start w:val="1"/>
      <w:numFmt w:val="bullet"/>
      <w:lvlText w:val=""/>
      <w:lvlJc w:val="left"/>
      <w:pPr>
        <w:tabs>
          <w:tab w:val="num" w:pos="644"/>
        </w:tabs>
        <w:ind w:left="284" w:firstLine="0"/>
      </w:pPr>
      <w:rPr>
        <w:rFonts w:ascii="Symbol" w:hAnsi="Symbol" w:hint="default"/>
      </w:rPr>
    </w:lvl>
  </w:abstractNum>
  <w:abstractNum w:abstractNumId="24" w15:restartNumberingAfterBreak="0">
    <w:nsid w:val="342D6D48"/>
    <w:multiLevelType w:val="hybridMultilevel"/>
    <w:tmpl w:val="CC4E5590"/>
    <w:lvl w:ilvl="0" w:tplc="060C40FE">
      <w:start w:val="1"/>
      <w:numFmt w:val="upperRoman"/>
      <w:lvlText w:val="%1."/>
      <w:lvlJc w:val="left"/>
      <w:pPr>
        <w:ind w:left="1177" w:hanging="720"/>
      </w:pPr>
      <w:rPr>
        <w:rFonts w:hint="default"/>
      </w:rPr>
    </w:lvl>
    <w:lvl w:ilvl="1" w:tplc="040C0019" w:tentative="1">
      <w:start w:val="1"/>
      <w:numFmt w:val="lowerLetter"/>
      <w:lvlText w:val="%2."/>
      <w:lvlJc w:val="left"/>
      <w:pPr>
        <w:ind w:left="1537" w:hanging="360"/>
      </w:pPr>
    </w:lvl>
    <w:lvl w:ilvl="2" w:tplc="040C001B" w:tentative="1">
      <w:start w:val="1"/>
      <w:numFmt w:val="lowerRoman"/>
      <w:lvlText w:val="%3."/>
      <w:lvlJc w:val="right"/>
      <w:pPr>
        <w:ind w:left="2257" w:hanging="180"/>
      </w:pPr>
    </w:lvl>
    <w:lvl w:ilvl="3" w:tplc="040C000F" w:tentative="1">
      <w:start w:val="1"/>
      <w:numFmt w:val="decimal"/>
      <w:lvlText w:val="%4."/>
      <w:lvlJc w:val="left"/>
      <w:pPr>
        <w:ind w:left="2977" w:hanging="360"/>
      </w:pPr>
    </w:lvl>
    <w:lvl w:ilvl="4" w:tplc="040C0019" w:tentative="1">
      <w:start w:val="1"/>
      <w:numFmt w:val="lowerLetter"/>
      <w:lvlText w:val="%5."/>
      <w:lvlJc w:val="left"/>
      <w:pPr>
        <w:ind w:left="3697" w:hanging="360"/>
      </w:pPr>
    </w:lvl>
    <w:lvl w:ilvl="5" w:tplc="040C001B" w:tentative="1">
      <w:start w:val="1"/>
      <w:numFmt w:val="lowerRoman"/>
      <w:lvlText w:val="%6."/>
      <w:lvlJc w:val="right"/>
      <w:pPr>
        <w:ind w:left="4417" w:hanging="180"/>
      </w:pPr>
    </w:lvl>
    <w:lvl w:ilvl="6" w:tplc="040C000F" w:tentative="1">
      <w:start w:val="1"/>
      <w:numFmt w:val="decimal"/>
      <w:lvlText w:val="%7."/>
      <w:lvlJc w:val="left"/>
      <w:pPr>
        <w:ind w:left="5137" w:hanging="360"/>
      </w:pPr>
    </w:lvl>
    <w:lvl w:ilvl="7" w:tplc="040C0019" w:tentative="1">
      <w:start w:val="1"/>
      <w:numFmt w:val="lowerLetter"/>
      <w:lvlText w:val="%8."/>
      <w:lvlJc w:val="left"/>
      <w:pPr>
        <w:ind w:left="5857" w:hanging="360"/>
      </w:pPr>
    </w:lvl>
    <w:lvl w:ilvl="8" w:tplc="040C001B" w:tentative="1">
      <w:start w:val="1"/>
      <w:numFmt w:val="lowerRoman"/>
      <w:lvlText w:val="%9."/>
      <w:lvlJc w:val="right"/>
      <w:pPr>
        <w:ind w:left="6577" w:hanging="180"/>
      </w:pPr>
    </w:lvl>
  </w:abstractNum>
  <w:abstractNum w:abstractNumId="25" w15:restartNumberingAfterBreak="0">
    <w:nsid w:val="34D33782"/>
    <w:multiLevelType w:val="multilevel"/>
    <w:tmpl w:val="BFC0AB4E"/>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lang w:val="en-US"/>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26" w15:restartNumberingAfterBreak="0">
    <w:nsid w:val="35937D6B"/>
    <w:multiLevelType w:val="hybridMultilevel"/>
    <w:tmpl w:val="8264CC3E"/>
    <w:lvl w:ilvl="0" w:tplc="D1728D3A">
      <w:start w:val="1"/>
      <w:numFmt w:val="decimal"/>
      <w:lvlText w:val="%1."/>
      <w:lvlJc w:val="left"/>
      <w:pPr>
        <w:ind w:left="1381" w:hanging="360"/>
      </w:pPr>
      <w:rPr>
        <w:rFonts w:ascii="Arial" w:hAnsi="Arial" w:hint="default"/>
        <w:b w:val="0"/>
        <w:i/>
        <w:sz w:val="20"/>
        <w:szCs w:val="22"/>
      </w:rPr>
    </w:lvl>
    <w:lvl w:ilvl="1" w:tplc="15F4ACEE">
      <w:start w:val="1"/>
      <w:numFmt w:val="decimal"/>
      <w:lvlText w:val="%2."/>
      <w:lvlJc w:val="left"/>
      <w:pPr>
        <w:ind w:left="2611" w:hanging="870"/>
      </w:pPr>
      <w:rPr>
        <w:rFonts w:hint="default"/>
      </w:r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7"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D1A609C"/>
    <w:multiLevelType w:val="hybridMultilevel"/>
    <w:tmpl w:val="5AC848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A04F76"/>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7962D0"/>
    <w:multiLevelType w:val="hybridMultilevel"/>
    <w:tmpl w:val="6F3E1CCC"/>
    <w:lvl w:ilvl="0" w:tplc="3A8A11C0">
      <w:start w:val="1"/>
      <w:numFmt w:val="decimal"/>
      <w:lvlText w:val="%1."/>
      <w:lvlJc w:val="left"/>
      <w:pPr>
        <w:ind w:left="720" w:hanging="360"/>
      </w:pPr>
      <w:rPr>
        <w:rFonts w:ascii="Arial" w:hAnsi="Arial" w:cs="Arial"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AD39CF"/>
    <w:multiLevelType w:val="hybridMultilevel"/>
    <w:tmpl w:val="88E41FB0"/>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5" w15:restartNumberingAfterBreak="0">
    <w:nsid w:val="542F437A"/>
    <w:multiLevelType w:val="hybridMultilevel"/>
    <w:tmpl w:val="3DF66386"/>
    <w:lvl w:ilvl="0" w:tplc="70E0DB6A">
      <w:start w:val="1"/>
      <w:numFmt w:val="decimal"/>
      <w:lvlText w:val="%1."/>
      <w:lvlJc w:val="left"/>
      <w:pPr>
        <w:ind w:left="720" w:hanging="360"/>
      </w:pPr>
      <w:rPr>
        <w:rFonts w:ascii="Arial" w:hAnsi="Arial" w:cs="Arial" w:hint="default"/>
        <w:b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8601F5A"/>
    <w:multiLevelType w:val="hybridMultilevel"/>
    <w:tmpl w:val="2208E86A"/>
    <w:lvl w:ilvl="0" w:tplc="BBE2714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DC5F66"/>
    <w:multiLevelType w:val="hybridMultilevel"/>
    <w:tmpl w:val="89A63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3E0F95"/>
    <w:multiLevelType w:val="hybridMultilevel"/>
    <w:tmpl w:val="5DE47F70"/>
    <w:lvl w:ilvl="0" w:tplc="051C7AF4">
      <w:start w:val="1"/>
      <w:numFmt w:val="decimal"/>
      <w:lvlText w:val="%1."/>
      <w:lvlJc w:val="left"/>
      <w:pPr>
        <w:ind w:left="430" w:hanging="430"/>
      </w:pPr>
      <w:rPr>
        <w:rFonts w:hint="default"/>
        <w: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6064232C"/>
    <w:multiLevelType w:val="hybridMultilevel"/>
    <w:tmpl w:val="30CA0A3E"/>
    <w:lvl w:ilvl="0" w:tplc="8260FB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467F6"/>
    <w:multiLevelType w:val="hybridMultilevel"/>
    <w:tmpl w:val="1A80E566"/>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2BF0BA7"/>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2" w15:restartNumberingAfterBreak="0">
    <w:nsid w:val="62D8370F"/>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3"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B917896"/>
    <w:multiLevelType w:val="hybridMultilevel"/>
    <w:tmpl w:val="B0321320"/>
    <w:lvl w:ilvl="0" w:tplc="664E1ED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D3B51"/>
    <w:multiLevelType w:val="hybridMultilevel"/>
    <w:tmpl w:val="64A46AA6"/>
    <w:lvl w:ilvl="0" w:tplc="D3B454EC">
      <w:start w:val="1"/>
      <w:numFmt w:val="decimal"/>
      <w:lvlText w:val="%1."/>
      <w:lvlJc w:val="left"/>
      <w:pPr>
        <w:ind w:left="930" w:hanging="570"/>
      </w:pPr>
      <w:rPr>
        <w:rFonts w:ascii="Arial" w:eastAsia="Times New Roman" w:hAnsi="Arial" w:cs="Arial" w:hint="default"/>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6E1662"/>
    <w:multiLevelType w:val="hybridMultilevel"/>
    <w:tmpl w:val="3F9E0BD6"/>
    <w:lvl w:ilvl="0" w:tplc="7122BCAA">
      <w:start w:val="1"/>
      <w:numFmt w:val="decimal"/>
      <w:lvlText w:val="%1."/>
      <w:lvlJc w:val="left"/>
      <w:pPr>
        <w:ind w:left="-6" w:hanging="42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7" w15:restartNumberingAfterBreak="0">
    <w:nsid w:val="6D867E5C"/>
    <w:multiLevelType w:val="hybridMultilevel"/>
    <w:tmpl w:val="F9086EF2"/>
    <w:lvl w:ilvl="0" w:tplc="C9EC0FCE">
      <w:start w:val="1"/>
      <w:numFmt w:val="lowerRoman"/>
      <w:lvlText w:val="(%1)"/>
      <w:lvlJc w:val="left"/>
      <w:pPr>
        <w:ind w:left="1080" w:hanging="720"/>
      </w:pPr>
      <w:rPr>
        <w:rFonts w:ascii="Arial" w:eastAsia="MS Mincho" w:hAnsi="Arial" w:cs="Arial"/>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D2493A"/>
    <w:multiLevelType w:val="hybridMultilevel"/>
    <w:tmpl w:val="73E47E3C"/>
    <w:lvl w:ilvl="0" w:tplc="D692493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9775F0"/>
    <w:multiLevelType w:val="multilevel"/>
    <w:tmpl w:val="E5102BBA"/>
    <w:lvl w:ilvl="0">
      <w:start w:val="1"/>
      <w:numFmt w:val="decimal"/>
      <w:lvlText w:val="%1."/>
      <w:lvlJc w:val="left"/>
      <w:pPr>
        <w:ind w:left="1287" w:hanging="360"/>
      </w:pPr>
      <w:rPr>
        <w:b/>
        <w:sz w:val="22"/>
        <w:szCs w:val="22"/>
      </w:rPr>
    </w:lvl>
    <w:lvl w:ilvl="1">
      <w:start w:val="1"/>
      <w:numFmt w:val="decimal"/>
      <w:isLgl/>
      <w:lvlText w:val="%1.%2"/>
      <w:lvlJc w:val="left"/>
      <w:pPr>
        <w:ind w:left="2130" w:hanging="570"/>
      </w:pPr>
      <w:rPr>
        <w:rFonts w:hint="default"/>
        <w:b w:val="0"/>
        <w:sz w:val="22"/>
        <w:szCs w:val="22"/>
      </w:rPr>
    </w:lvl>
    <w:lvl w:ilvl="2">
      <w:start w:val="1"/>
      <w:numFmt w:val="decimal"/>
      <w:isLgl/>
      <w:lvlText w:val="%1.%2.%3"/>
      <w:lvlJc w:val="left"/>
      <w:pPr>
        <w:ind w:left="1647" w:hanging="720"/>
      </w:pPr>
      <w:rPr>
        <w:rFonts w:hint="default"/>
        <w:sz w:val="22"/>
        <w:szCs w:val="22"/>
      </w:rPr>
    </w:lvl>
    <w:lvl w:ilvl="3">
      <w:start w:val="1"/>
      <w:numFmt w:val="decimal"/>
      <w:isLgl/>
      <w:lvlText w:val="%1.%2.%3.%4"/>
      <w:lvlJc w:val="left"/>
      <w:pPr>
        <w:ind w:left="1647" w:hanging="720"/>
      </w:pPr>
      <w:rPr>
        <w:rFonts w:hint="default"/>
        <w:sz w:val="24"/>
      </w:rPr>
    </w:lvl>
    <w:lvl w:ilvl="4">
      <w:start w:val="1"/>
      <w:numFmt w:val="decimal"/>
      <w:isLgl/>
      <w:lvlText w:val="%1.%2.%3.%4.%5"/>
      <w:lvlJc w:val="left"/>
      <w:pPr>
        <w:ind w:left="1647" w:hanging="720"/>
      </w:pPr>
      <w:rPr>
        <w:rFonts w:hint="default"/>
        <w:sz w:val="24"/>
      </w:rPr>
    </w:lvl>
    <w:lvl w:ilvl="5">
      <w:start w:val="1"/>
      <w:numFmt w:val="decimal"/>
      <w:isLgl/>
      <w:lvlText w:val="%1.%2.%3.%4.%5.%6"/>
      <w:lvlJc w:val="left"/>
      <w:pPr>
        <w:ind w:left="2007" w:hanging="1080"/>
      </w:pPr>
      <w:rPr>
        <w:rFonts w:hint="default"/>
        <w:sz w:val="24"/>
      </w:rPr>
    </w:lvl>
    <w:lvl w:ilvl="6">
      <w:start w:val="1"/>
      <w:numFmt w:val="decimal"/>
      <w:isLgl/>
      <w:lvlText w:val="%1.%2.%3.%4.%5.%6.%7"/>
      <w:lvlJc w:val="left"/>
      <w:pPr>
        <w:ind w:left="2007" w:hanging="1080"/>
      </w:pPr>
      <w:rPr>
        <w:rFonts w:hint="default"/>
        <w:sz w:val="24"/>
      </w:rPr>
    </w:lvl>
    <w:lvl w:ilvl="7">
      <w:start w:val="1"/>
      <w:numFmt w:val="decimal"/>
      <w:isLgl/>
      <w:lvlText w:val="%1.%2.%3.%4.%5.%6.%7.%8"/>
      <w:lvlJc w:val="left"/>
      <w:pPr>
        <w:ind w:left="2367" w:hanging="1440"/>
      </w:pPr>
      <w:rPr>
        <w:rFonts w:hint="default"/>
        <w:sz w:val="24"/>
      </w:rPr>
    </w:lvl>
    <w:lvl w:ilvl="8">
      <w:start w:val="1"/>
      <w:numFmt w:val="decimal"/>
      <w:isLgl/>
      <w:lvlText w:val="%1.%2.%3.%4.%5.%6.%7.%8.%9"/>
      <w:lvlJc w:val="left"/>
      <w:pPr>
        <w:ind w:left="2367" w:hanging="1440"/>
      </w:pPr>
      <w:rPr>
        <w:rFonts w:hint="default"/>
        <w:sz w:val="24"/>
      </w:rPr>
    </w:lvl>
  </w:abstractNum>
  <w:abstractNum w:abstractNumId="50"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51" w15:restartNumberingAfterBreak="0">
    <w:nsid w:val="73584404"/>
    <w:multiLevelType w:val="multilevel"/>
    <w:tmpl w:val="50C4EBF8"/>
    <w:lvl w:ilvl="0">
      <w:start w:val="4"/>
      <w:numFmt w:val="decimal"/>
      <w:lvlText w:val="%1."/>
      <w:lvlJc w:val="left"/>
      <w:pPr>
        <w:ind w:left="36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4651C40"/>
    <w:multiLevelType w:val="multilevel"/>
    <w:tmpl w:val="8320D48A"/>
    <w:lvl w:ilvl="0">
      <w:start w:val="5"/>
      <w:numFmt w:val="decimal"/>
      <w:lvlText w:val="%1."/>
      <w:lvlJc w:val="left"/>
      <w:pPr>
        <w:ind w:left="720" w:hanging="360"/>
      </w:pPr>
      <w:rPr>
        <w:rFonts w:ascii="Arial" w:hAnsi="Arial" w:cs="Arial" w:hint="default"/>
        <w:b/>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53"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B7A3A6D"/>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CD53B55"/>
    <w:multiLevelType w:val="hybridMultilevel"/>
    <w:tmpl w:val="B9A6BD06"/>
    <w:lvl w:ilvl="0" w:tplc="375C0FF0">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0"/>
  </w:num>
  <w:num w:numId="2">
    <w:abstractNumId w:val="43"/>
  </w:num>
  <w:num w:numId="3">
    <w:abstractNumId w:val="30"/>
  </w:num>
  <w:num w:numId="4">
    <w:abstractNumId w:val="53"/>
  </w:num>
  <w:num w:numId="5">
    <w:abstractNumId w:val="16"/>
  </w:num>
  <w:num w:numId="6">
    <w:abstractNumId w:val="0"/>
  </w:num>
  <w:num w:numId="7">
    <w:abstractNumId w:val="18"/>
  </w:num>
  <w:num w:numId="8">
    <w:abstractNumId w:val="34"/>
  </w:num>
  <w:num w:numId="9">
    <w:abstractNumId w:val="49"/>
  </w:num>
  <w:num w:numId="10">
    <w:abstractNumId w:val="44"/>
  </w:num>
  <w:num w:numId="11">
    <w:abstractNumId w:val="32"/>
  </w:num>
  <w:num w:numId="12">
    <w:abstractNumId w:val="5"/>
  </w:num>
  <w:num w:numId="13">
    <w:abstractNumId w:val="17"/>
  </w:num>
  <w:num w:numId="14">
    <w:abstractNumId w:val="35"/>
  </w:num>
  <w:num w:numId="15">
    <w:abstractNumId w:val="48"/>
  </w:num>
  <w:num w:numId="16">
    <w:abstractNumId w:val="47"/>
  </w:num>
  <w:num w:numId="17">
    <w:abstractNumId w:val="20"/>
  </w:num>
  <w:num w:numId="18">
    <w:abstractNumId w:val="14"/>
  </w:num>
  <w:num w:numId="19">
    <w:abstractNumId w:val="27"/>
  </w:num>
  <w:num w:numId="20">
    <w:abstractNumId w:val="22"/>
  </w:num>
  <w:num w:numId="21">
    <w:abstractNumId w:val="36"/>
  </w:num>
  <w:num w:numId="22">
    <w:abstractNumId w:val="42"/>
  </w:num>
  <w:num w:numId="23">
    <w:abstractNumId w:val="26"/>
  </w:num>
  <w:num w:numId="24">
    <w:abstractNumId w:val="54"/>
  </w:num>
  <w:num w:numId="25">
    <w:abstractNumId w:val="10"/>
  </w:num>
  <w:num w:numId="26">
    <w:abstractNumId w:val="37"/>
  </w:num>
  <w:num w:numId="27">
    <w:abstractNumId w:val="39"/>
  </w:num>
  <w:num w:numId="28">
    <w:abstractNumId w:val="19"/>
  </w:num>
  <w:num w:numId="29">
    <w:abstractNumId w:val="25"/>
  </w:num>
  <w:num w:numId="30">
    <w:abstractNumId w:val="52"/>
  </w:num>
  <w:num w:numId="31">
    <w:abstractNumId w:val="8"/>
  </w:num>
  <w:num w:numId="32">
    <w:abstractNumId w:val="51"/>
  </w:num>
  <w:num w:numId="33">
    <w:abstractNumId w:val="1"/>
  </w:num>
  <w:num w:numId="34">
    <w:abstractNumId w:val="23"/>
  </w:num>
  <w:num w:numId="35">
    <w:abstractNumId w:val="41"/>
  </w:num>
  <w:num w:numId="36">
    <w:abstractNumId w:val="3"/>
  </w:num>
  <w:num w:numId="37">
    <w:abstractNumId w:val="33"/>
  </w:num>
  <w:num w:numId="38">
    <w:abstractNumId w:val="28"/>
  </w:num>
  <w:num w:numId="39">
    <w:abstractNumId w:val="31"/>
  </w:num>
  <w:num w:numId="40">
    <w:abstractNumId w:val="4"/>
  </w:num>
  <w:num w:numId="41">
    <w:abstractNumId w:val="11"/>
  </w:num>
  <w:num w:numId="42">
    <w:abstractNumId w:val="55"/>
  </w:num>
  <w:num w:numId="43">
    <w:abstractNumId w:val="21"/>
  </w:num>
  <w:num w:numId="44">
    <w:abstractNumId w:val="40"/>
  </w:num>
  <w:num w:numId="45">
    <w:abstractNumId w:val="9"/>
  </w:num>
  <w:num w:numId="46">
    <w:abstractNumId w:val="12"/>
  </w:num>
  <w:num w:numId="47">
    <w:abstractNumId w:val="46"/>
  </w:num>
  <w:num w:numId="48">
    <w:abstractNumId w:val="45"/>
  </w:num>
  <w:num w:numId="49">
    <w:abstractNumId w:val="29"/>
  </w:num>
  <w:num w:numId="50">
    <w:abstractNumId w:val="13"/>
  </w:num>
  <w:num w:numId="51">
    <w:abstractNumId w:val="7"/>
  </w:num>
  <w:num w:numId="52">
    <w:abstractNumId w:val="6"/>
  </w:num>
  <w:num w:numId="53">
    <w:abstractNumId w:val="15"/>
  </w:num>
  <w:num w:numId="54">
    <w:abstractNumId w:val="38"/>
  </w:num>
  <w:num w:numId="55">
    <w:abstractNumId w:val="2"/>
  </w:num>
  <w:num w:numId="56">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 w:vendorID="64" w:dllVersion="6" w:nlCheck="1" w:checkStyle="1"/>
  <w:activeWritingStyle w:appName="MSWord" w:lang="fr-FR"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54"/>
    <w:rsid w:val="00000F06"/>
    <w:rsid w:val="00001936"/>
    <w:rsid w:val="00001F0D"/>
    <w:rsid w:val="00002EBD"/>
    <w:rsid w:val="00003473"/>
    <w:rsid w:val="00005CF9"/>
    <w:rsid w:val="000063B8"/>
    <w:rsid w:val="00006A4E"/>
    <w:rsid w:val="000108AD"/>
    <w:rsid w:val="00011413"/>
    <w:rsid w:val="000114A5"/>
    <w:rsid w:val="00011715"/>
    <w:rsid w:val="000118BA"/>
    <w:rsid w:val="000122F5"/>
    <w:rsid w:val="0001270E"/>
    <w:rsid w:val="000131D0"/>
    <w:rsid w:val="00013BCD"/>
    <w:rsid w:val="00014A50"/>
    <w:rsid w:val="000152F2"/>
    <w:rsid w:val="00016B41"/>
    <w:rsid w:val="00017136"/>
    <w:rsid w:val="00017A18"/>
    <w:rsid w:val="00017A9F"/>
    <w:rsid w:val="00017AC1"/>
    <w:rsid w:val="00017CCB"/>
    <w:rsid w:val="00017EDE"/>
    <w:rsid w:val="000202B5"/>
    <w:rsid w:val="00020AC1"/>
    <w:rsid w:val="000218B7"/>
    <w:rsid w:val="00021D03"/>
    <w:rsid w:val="00022555"/>
    <w:rsid w:val="000226CF"/>
    <w:rsid w:val="00022C6D"/>
    <w:rsid w:val="00024176"/>
    <w:rsid w:val="0002478F"/>
    <w:rsid w:val="0002593E"/>
    <w:rsid w:val="00026012"/>
    <w:rsid w:val="000302B8"/>
    <w:rsid w:val="0003080C"/>
    <w:rsid w:val="00031720"/>
    <w:rsid w:val="00032D33"/>
    <w:rsid w:val="000364E2"/>
    <w:rsid w:val="00037EB4"/>
    <w:rsid w:val="000409EE"/>
    <w:rsid w:val="00040B94"/>
    <w:rsid w:val="0004170F"/>
    <w:rsid w:val="00043673"/>
    <w:rsid w:val="00045046"/>
    <w:rsid w:val="000450CD"/>
    <w:rsid w:val="00045CBC"/>
    <w:rsid w:val="0004707E"/>
    <w:rsid w:val="00047324"/>
    <w:rsid w:val="00047BD8"/>
    <w:rsid w:val="000512AA"/>
    <w:rsid w:val="000522F8"/>
    <w:rsid w:val="00053068"/>
    <w:rsid w:val="00053198"/>
    <w:rsid w:val="000540E9"/>
    <w:rsid w:val="000547BA"/>
    <w:rsid w:val="000558BE"/>
    <w:rsid w:val="0005722C"/>
    <w:rsid w:val="00057CA3"/>
    <w:rsid w:val="0006147E"/>
    <w:rsid w:val="000619B4"/>
    <w:rsid w:val="00062D35"/>
    <w:rsid w:val="0006599A"/>
    <w:rsid w:val="000663E0"/>
    <w:rsid w:val="00066869"/>
    <w:rsid w:val="000668BF"/>
    <w:rsid w:val="00067ACA"/>
    <w:rsid w:val="0007086E"/>
    <w:rsid w:val="0007186C"/>
    <w:rsid w:val="00071B48"/>
    <w:rsid w:val="0007206A"/>
    <w:rsid w:val="0007361F"/>
    <w:rsid w:val="00073771"/>
    <w:rsid w:val="00073DD7"/>
    <w:rsid w:val="00074704"/>
    <w:rsid w:val="000769D6"/>
    <w:rsid w:val="000771F2"/>
    <w:rsid w:val="000771FD"/>
    <w:rsid w:val="0007730F"/>
    <w:rsid w:val="000778BC"/>
    <w:rsid w:val="00077EC7"/>
    <w:rsid w:val="00081475"/>
    <w:rsid w:val="00081CCD"/>
    <w:rsid w:val="00081D82"/>
    <w:rsid w:val="00082465"/>
    <w:rsid w:val="00082AC1"/>
    <w:rsid w:val="00083008"/>
    <w:rsid w:val="00083D68"/>
    <w:rsid w:val="00087179"/>
    <w:rsid w:val="00090449"/>
    <w:rsid w:val="00091728"/>
    <w:rsid w:val="00093B5E"/>
    <w:rsid w:val="00096321"/>
    <w:rsid w:val="0009660C"/>
    <w:rsid w:val="00096BFB"/>
    <w:rsid w:val="00097683"/>
    <w:rsid w:val="000A04CE"/>
    <w:rsid w:val="000A0930"/>
    <w:rsid w:val="000A095A"/>
    <w:rsid w:val="000A0AF9"/>
    <w:rsid w:val="000A5643"/>
    <w:rsid w:val="000A606E"/>
    <w:rsid w:val="000A632F"/>
    <w:rsid w:val="000B051E"/>
    <w:rsid w:val="000B2560"/>
    <w:rsid w:val="000B4FB4"/>
    <w:rsid w:val="000B5559"/>
    <w:rsid w:val="000B6105"/>
    <w:rsid w:val="000B7A03"/>
    <w:rsid w:val="000C0388"/>
    <w:rsid w:val="000C03B5"/>
    <w:rsid w:val="000C209A"/>
    <w:rsid w:val="000C3195"/>
    <w:rsid w:val="000C3592"/>
    <w:rsid w:val="000C4074"/>
    <w:rsid w:val="000C4CC1"/>
    <w:rsid w:val="000C57D6"/>
    <w:rsid w:val="000C58A3"/>
    <w:rsid w:val="000C5ABF"/>
    <w:rsid w:val="000C6921"/>
    <w:rsid w:val="000C6BF3"/>
    <w:rsid w:val="000C70DB"/>
    <w:rsid w:val="000D1C92"/>
    <w:rsid w:val="000D1D41"/>
    <w:rsid w:val="000D269F"/>
    <w:rsid w:val="000D2C4B"/>
    <w:rsid w:val="000D2FE5"/>
    <w:rsid w:val="000D304C"/>
    <w:rsid w:val="000D3E54"/>
    <w:rsid w:val="000D61DC"/>
    <w:rsid w:val="000D6B8D"/>
    <w:rsid w:val="000D74FB"/>
    <w:rsid w:val="000D777A"/>
    <w:rsid w:val="000D7B28"/>
    <w:rsid w:val="000E0701"/>
    <w:rsid w:val="000E1465"/>
    <w:rsid w:val="000E1C78"/>
    <w:rsid w:val="000E2DB5"/>
    <w:rsid w:val="000E2F38"/>
    <w:rsid w:val="000E3764"/>
    <w:rsid w:val="000E655D"/>
    <w:rsid w:val="000E6CF1"/>
    <w:rsid w:val="000E6D7A"/>
    <w:rsid w:val="000F0BE7"/>
    <w:rsid w:val="000F0E14"/>
    <w:rsid w:val="000F20FC"/>
    <w:rsid w:val="000F2E9D"/>
    <w:rsid w:val="000F3480"/>
    <w:rsid w:val="000F56F6"/>
    <w:rsid w:val="000F5C86"/>
    <w:rsid w:val="000F6034"/>
    <w:rsid w:val="000F6CB5"/>
    <w:rsid w:val="000F6D82"/>
    <w:rsid w:val="000F6F7E"/>
    <w:rsid w:val="000F740F"/>
    <w:rsid w:val="000F7DEB"/>
    <w:rsid w:val="00104246"/>
    <w:rsid w:val="001043D2"/>
    <w:rsid w:val="0010463F"/>
    <w:rsid w:val="00104B8F"/>
    <w:rsid w:val="001068A8"/>
    <w:rsid w:val="001108F1"/>
    <w:rsid w:val="00110D7D"/>
    <w:rsid w:val="00110F4E"/>
    <w:rsid w:val="001116E5"/>
    <w:rsid w:val="00111FD9"/>
    <w:rsid w:val="00112F30"/>
    <w:rsid w:val="00113386"/>
    <w:rsid w:val="001139AE"/>
    <w:rsid w:val="00114E20"/>
    <w:rsid w:val="00115C1B"/>
    <w:rsid w:val="00116FA6"/>
    <w:rsid w:val="001170BF"/>
    <w:rsid w:val="00117A78"/>
    <w:rsid w:val="001203B9"/>
    <w:rsid w:val="0012058E"/>
    <w:rsid w:val="00121204"/>
    <w:rsid w:val="001215D1"/>
    <w:rsid w:val="00121839"/>
    <w:rsid w:val="0012306C"/>
    <w:rsid w:val="0012379E"/>
    <w:rsid w:val="00124B57"/>
    <w:rsid w:val="001253C3"/>
    <w:rsid w:val="001270B9"/>
    <w:rsid w:val="00127CC6"/>
    <w:rsid w:val="00127DC3"/>
    <w:rsid w:val="0013018B"/>
    <w:rsid w:val="0013068F"/>
    <w:rsid w:val="0013099A"/>
    <w:rsid w:val="00132278"/>
    <w:rsid w:val="00132964"/>
    <w:rsid w:val="00132A0A"/>
    <w:rsid w:val="00132B8D"/>
    <w:rsid w:val="00132E17"/>
    <w:rsid w:val="00132FEC"/>
    <w:rsid w:val="001346DF"/>
    <w:rsid w:val="001349BC"/>
    <w:rsid w:val="001349FC"/>
    <w:rsid w:val="00134ED6"/>
    <w:rsid w:val="00135994"/>
    <w:rsid w:val="00140043"/>
    <w:rsid w:val="00140361"/>
    <w:rsid w:val="00141031"/>
    <w:rsid w:val="00142F35"/>
    <w:rsid w:val="001431DF"/>
    <w:rsid w:val="00143A10"/>
    <w:rsid w:val="0014576B"/>
    <w:rsid w:val="00145C4C"/>
    <w:rsid w:val="00145E97"/>
    <w:rsid w:val="00146B35"/>
    <w:rsid w:val="00146CB2"/>
    <w:rsid w:val="00146CB5"/>
    <w:rsid w:val="0015099B"/>
    <w:rsid w:val="001513C1"/>
    <w:rsid w:val="001518B4"/>
    <w:rsid w:val="00152045"/>
    <w:rsid w:val="00152897"/>
    <w:rsid w:val="00152BE4"/>
    <w:rsid w:val="0015373B"/>
    <w:rsid w:val="00155004"/>
    <w:rsid w:val="001557BE"/>
    <w:rsid w:val="001561ED"/>
    <w:rsid w:val="00156CE3"/>
    <w:rsid w:val="00161975"/>
    <w:rsid w:val="00163A6B"/>
    <w:rsid w:val="00163C11"/>
    <w:rsid w:val="001645D8"/>
    <w:rsid w:val="00164A06"/>
    <w:rsid w:val="00167FC6"/>
    <w:rsid w:val="0017091F"/>
    <w:rsid w:val="0017224A"/>
    <w:rsid w:val="00172AB1"/>
    <w:rsid w:val="00172C7C"/>
    <w:rsid w:val="00173742"/>
    <w:rsid w:val="00173E90"/>
    <w:rsid w:val="00173EBC"/>
    <w:rsid w:val="001742D7"/>
    <w:rsid w:val="0017558F"/>
    <w:rsid w:val="001769E5"/>
    <w:rsid w:val="001776C0"/>
    <w:rsid w:val="00177862"/>
    <w:rsid w:val="0017786A"/>
    <w:rsid w:val="001810FE"/>
    <w:rsid w:val="00183286"/>
    <w:rsid w:val="001834A0"/>
    <w:rsid w:val="00183FA4"/>
    <w:rsid w:val="00186CA1"/>
    <w:rsid w:val="0018705D"/>
    <w:rsid w:val="0018755B"/>
    <w:rsid w:val="00187648"/>
    <w:rsid w:val="00190D7E"/>
    <w:rsid w:val="00190E8F"/>
    <w:rsid w:val="00192FFA"/>
    <w:rsid w:val="00194702"/>
    <w:rsid w:val="00195276"/>
    <w:rsid w:val="00195725"/>
    <w:rsid w:val="00196BD4"/>
    <w:rsid w:val="001A17B9"/>
    <w:rsid w:val="001A4878"/>
    <w:rsid w:val="001A4ABF"/>
    <w:rsid w:val="001A4E88"/>
    <w:rsid w:val="001A5D3B"/>
    <w:rsid w:val="001A5EBF"/>
    <w:rsid w:val="001A6C82"/>
    <w:rsid w:val="001A7E89"/>
    <w:rsid w:val="001B0CE5"/>
    <w:rsid w:val="001B14DD"/>
    <w:rsid w:val="001B1B4D"/>
    <w:rsid w:val="001B2E04"/>
    <w:rsid w:val="001B3B0D"/>
    <w:rsid w:val="001B53DD"/>
    <w:rsid w:val="001B5878"/>
    <w:rsid w:val="001B7520"/>
    <w:rsid w:val="001C1363"/>
    <w:rsid w:val="001C19A9"/>
    <w:rsid w:val="001C29CB"/>
    <w:rsid w:val="001C3049"/>
    <w:rsid w:val="001C37A6"/>
    <w:rsid w:val="001C45C8"/>
    <w:rsid w:val="001C4D60"/>
    <w:rsid w:val="001C533D"/>
    <w:rsid w:val="001C5B0D"/>
    <w:rsid w:val="001C63E2"/>
    <w:rsid w:val="001C6CCA"/>
    <w:rsid w:val="001D0895"/>
    <w:rsid w:val="001D1660"/>
    <w:rsid w:val="001D1E68"/>
    <w:rsid w:val="001D34CC"/>
    <w:rsid w:val="001D3AE2"/>
    <w:rsid w:val="001D3D38"/>
    <w:rsid w:val="001D420B"/>
    <w:rsid w:val="001D4523"/>
    <w:rsid w:val="001D4B5D"/>
    <w:rsid w:val="001D5DEE"/>
    <w:rsid w:val="001D6BE1"/>
    <w:rsid w:val="001E184E"/>
    <w:rsid w:val="001E350E"/>
    <w:rsid w:val="001E4C08"/>
    <w:rsid w:val="001E4DC1"/>
    <w:rsid w:val="001E539C"/>
    <w:rsid w:val="001E55F8"/>
    <w:rsid w:val="001E5D6A"/>
    <w:rsid w:val="001E5FA6"/>
    <w:rsid w:val="001E6044"/>
    <w:rsid w:val="001E79DD"/>
    <w:rsid w:val="001F0DD6"/>
    <w:rsid w:val="001F100F"/>
    <w:rsid w:val="001F187B"/>
    <w:rsid w:val="001F2685"/>
    <w:rsid w:val="001F2C6F"/>
    <w:rsid w:val="001F4E93"/>
    <w:rsid w:val="001F5092"/>
    <w:rsid w:val="001F57F2"/>
    <w:rsid w:val="001F6078"/>
    <w:rsid w:val="001F6E4E"/>
    <w:rsid w:val="001F77A4"/>
    <w:rsid w:val="001F7944"/>
    <w:rsid w:val="001F7AFF"/>
    <w:rsid w:val="002008F4"/>
    <w:rsid w:val="00201B4C"/>
    <w:rsid w:val="0020297F"/>
    <w:rsid w:val="00206556"/>
    <w:rsid w:val="00207148"/>
    <w:rsid w:val="002071CB"/>
    <w:rsid w:val="002074A1"/>
    <w:rsid w:val="00210707"/>
    <w:rsid w:val="00211F51"/>
    <w:rsid w:val="002132A8"/>
    <w:rsid w:val="002139EC"/>
    <w:rsid w:val="002176A8"/>
    <w:rsid w:val="00217A46"/>
    <w:rsid w:val="00217C90"/>
    <w:rsid w:val="00217CB8"/>
    <w:rsid w:val="00220161"/>
    <w:rsid w:val="002212C0"/>
    <w:rsid w:val="00221835"/>
    <w:rsid w:val="002225D7"/>
    <w:rsid w:val="00223E03"/>
    <w:rsid w:val="002240DF"/>
    <w:rsid w:val="0022420A"/>
    <w:rsid w:val="002250A9"/>
    <w:rsid w:val="00225F95"/>
    <w:rsid w:val="00227218"/>
    <w:rsid w:val="0022754E"/>
    <w:rsid w:val="00231086"/>
    <w:rsid w:val="00231E62"/>
    <w:rsid w:val="00231F1F"/>
    <w:rsid w:val="002320F2"/>
    <w:rsid w:val="002324BC"/>
    <w:rsid w:val="00234D27"/>
    <w:rsid w:val="00234F72"/>
    <w:rsid w:val="00236933"/>
    <w:rsid w:val="00236EB0"/>
    <w:rsid w:val="00237BD8"/>
    <w:rsid w:val="002420A9"/>
    <w:rsid w:val="00243102"/>
    <w:rsid w:val="0024352B"/>
    <w:rsid w:val="00243F52"/>
    <w:rsid w:val="0024550A"/>
    <w:rsid w:val="00245FAC"/>
    <w:rsid w:val="0024635E"/>
    <w:rsid w:val="002464A5"/>
    <w:rsid w:val="00246BE8"/>
    <w:rsid w:val="00247FD5"/>
    <w:rsid w:val="002501BF"/>
    <w:rsid w:val="00250E1E"/>
    <w:rsid w:val="00251B81"/>
    <w:rsid w:val="00252006"/>
    <w:rsid w:val="00253A9B"/>
    <w:rsid w:val="00253DC9"/>
    <w:rsid w:val="002545BE"/>
    <w:rsid w:val="002546BA"/>
    <w:rsid w:val="00254CBD"/>
    <w:rsid w:val="00254FBB"/>
    <w:rsid w:val="00255724"/>
    <w:rsid w:val="002559F8"/>
    <w:rsid w:val="00255F77"/>
    <w:rsid w:val="00260961"/>
    <w:rsid w:val="00262137"/>
    <w:rsid w:val="00262B6F"/>
    <w:rsid w:val="00263350"/>
    <w:rsid w:val="00263575"/>
    <w:rsid w:val="0026435E"/>
    <w:rsid w:val="00264B3D"/>
    <w:rsid w:val="00265D62"/>
    <w:rsid w:val="0026754E"/>
    <w:rsid w:val="00267E33"/>
    <w:rsid w:val="00271317"/>
    <w:rsid w:val="00271761"/>
    <w:rsid w:val="00274FCD"/>
    <w:rsid w:val="002752D7"/>
    <w:rsid w:val="002755CC"/>
    <w:rsid w:val="00275668"/>
    <w:rsid w:val="002757F5"/>
    <w:rsid w:val="00275F39"/>
    <w:rsid w:val="00276079"/>
    <w:rsid w:val="0027608F"/>
    <w:rsid w:val="00277317"/>
    <w:rsid w:val="0028014B"/>
    <w:rsid w:val="00280F2B"/>
    <w:rsid w:val="00281464"/>
    <w:rsid w:val="002820C5"/>
    <w:rsid w:val="002821C7"/>
    <w:rsid w:val="00282558"/>
    <w:rsid w:val="002828A6"/>
    <w:rsid w:val="002840E4"/>
    <w:rsid w:val="00285857"/>
    <w:rsid w:val="00286D84"/>
    <w:rsid w:val="00287B66"/>
    <w:rsid w:val="0029164B"/>
    <w:rsid w:val="00291A24"/>
    <w:rsid w:val="002934A0"/>
    <w:rsid w:val="002947D9"/>
    <w:rsid w:val="00295E42"/>
    <w:rsid w:val="0029643C"/>
    <w:rsid w:val="00296900"/>
    <w:rsid w:val="00296A09"/>
    <w:rsid w:val="00297E18"/>
    <w:rsid w:val="002A220F"/>
    <w:rsid w:val="002A227B"/>
    <w:rsid w:val="002A36ED"/>
    <w:rsid w:val="002A3813"/>
    <w:rsid w:val="002A3AF4"/>
    <w:rsid w:val="002A42CE"/>
    <w:rsid w:val="002A56CF"/>
    <w:rsid w:val="002A697B"/>
    <w:rsid w:val="002A7AE1"/>
    <w:rsid w:val="002B1E25"/>
    <w:rsid w:val="002B1E89"/>
    <w:rsid w:val="002B1FDE"/>
    <w:rsid w:val="002B2FA1"/>
    <w:rsid w:val="002B3280"/>
    <w:rsid w:val="002B3FE4"/>
    <w:rsid w:val="002B5193"/>
    <w:rsid w:val="002B5247"/>
    <w:rsid w:val="002B5DC6"/>
    <w:rsid w:val="002B706E"/>
    <w:rsid w:val="002B7087"/>
    <w:rsid w:val="002C110C"/>
    <w:rsid w:val="002C1F63"/>
    <w:rsid w:val="002C21DF"/>
    <w:rsid w:val="002C2B8C"/>
    <w:rsid w:val="002C44BA"/>
    <w:rsid w:val="002C6239"/>
    <w:rsid w:val="002C6909"/>
    <w:rsid w:val="002C795F"/>
    <w:rsid w:val="002D017B"/>
    <w:rsid w:val="002D091C"/>
    <w:rsid w:val="002D171F"/>
    <w:rsid w:val="002D1CF1"/>
    <w:rsid w:val="002D449F"/>
    <w:rsid w:val="002D75E2"/>
    <w:rsid w:val="002D7EB3"/>
    <w:rsid w:val="002E2DDD"/>
    <w:rsid w:val="002E3246"/>
    <w:rsid w:val="002E32B3"/>
    <w:rsid w:val="002E3A71"/>
    <w:rsid w:val="002E4E70"/>
    <w:rsid w:val="002E69BC"/>
    <w:rsid w:val="002E7716"/>
    <w:rsid w:val="002E7908"/>
    <w:rsid w:val="002E7BB5"/>
    <w:rsid w:val="002F0B34"/>
    <w:rsid w:val="002F1E7D"/>
    <w:rsid w:val="002F6237"/>
    <w:rsid w:val="002F71F0"/>
    <w:rsid w:val="002F7D47"/>
    <w:rsid w:val="003003B5"/>
    <w:rsid w:val="00300995"/>
    <w:rsid w:val="003024A1"/>
    <w:rsid w:val="00302C23"/>
    <w:rsid w:val="003037AD"/>
    <w:rsid w:val="00304BA7"/>
    <w:rsid w:val="00305549"/>
    <w:rsid w:val="003059CD"/>
    <w:rsid w:val="00305B0D"/>
    <w:rsid w:val="00305FEE"/>
    <w:rsid w:val="0031097C"/>
    <w:rsid w:val="00311366"/>
    <w:rsid w:val="003127D1"/>
    <w:rsid w:val="00312E7C"/>
    <w:rsid w:val="0031381E"/>
    <w:rsid w:val="00314B34"/>
    <w:rsid w:val="00314CB3"/>
    <w:rsid w:val="00314E83"/>
    <w:rsid w:val="0031759A"/>
    <w:rsid w:val="0032581E"/>
    <w:rsid w:val="00325E95"/>
    <w:rsid w:val="00330539"/>
    <w:rsid w:val="003306B6"/>
    <w:rsid w:val="00330B52"/>
    <w:rsid w:val="00330C10"/>
    <w:rsid w:val="00330F52"/>
    <w:rsid w:val="00333316"/>
    <w:rsid w:val="003343A3"/>
    <w:rsid w:val="00334794"/>
    <w:rsid w:val="00337CAF"/>
    <w:rsid w:val="00340F8B"/>
    <w:rsid w:val="00341957"/>
    <w:rsid w:val="00341AB8"/>
    <w:rsid w:val="0034416A"/>
    <w:rsid w:val="00344CA7"/>
    <w:rsid w:val="00346816"/>
    <w:rsid w:val="00347720"/>
    <w:rsid w:val="0035149D"/>
    <w:rsid w:val="00351B25"/>
    <w:rsid w:val="00351F25"/>
    <w:rsid w:val="00353DEC"/>
    <w:rsid w:val="003541FB"/>
    <w:rsid w:val="00354A6A"/>
    <w:rsid w:val="0035519E"/>
    <w:rsid w:val="0035638C"/>
    <w:rsid w:val="00360241"/>
    <w:rsid w:val="00360B86"/>
    <w:rsid w:val="0036148B"/>
    <w:rsid w:val="00362B84"/>
    <w:rsid w:val="00362ECA"/>
    <w:rsid w:val="0036321C"/>
    <w:rsid w:val="0036390D"/>
    <w:rsid w:val="00364AB4"/>
    <w:rsid w:val="003657EC"/>
    <w:rsid w:val="00365A38"/>
    <w:rsid w:val="00365C82"/>
    <w:rsid w:val="003679F5"/>
    <w:rsid w:val="00367C3F"/>
    <w:rsid w:val="00367DF7"/>
    <w:rsid w:val="0037027B"/>
    <w:rsid w:val="00370E07"/>
    <w:rsid w:val="00370FE3"/>
    <w:rsid w:val="00371CDF"/>
    <w:rsid w:val="00372A11"/>
    <w:rsid w:val="00373EE6"/>
    <w:rsid w:val="00375F79"/>
    <w:rsid w:val="003774FA"/>
    <w:rsid w:val="00377903"/>
    <w:rsid w:val="00377B88"/>
    <w:rsid w:val="00377D9F"/>
    <w:rsid w:val="0038269B"/>
    <w:rsid w:val="00382DCB"/>
    <w:rsid w:val="00382EA0"/>
    <w:rsid w:val="00383B03"/>
    <w:rsid w:val="0038417D"/>
    <w:rsid w:val="00384F8D"/>
    <w:rsid w:val="0038546A"/>
    <w:rsid w:val="00385798"/>
    <w:rsid w:val="00385FA1"/>
    <w:rsid w:val="00386515"/>
    <w:rsid w:val="00386A3A"/>
    <w:rsid w:val="00386B35"/>
    <w:rsid w:val="00390DE9"/>
    <w:rsid w:val="00391250"/>
    <w:rsid w:val="00391A17"/>
    <w:rsid w:val="0039208B"/>
    <w:rsid w:val="0039311E"/>
    <w:rsid w:val="0039471F"/>
    <w:rsid w:val="003964C2"/>
    <w:rsid w:val="003A03A1"/>
    <w:rsid w:val="003A06C7"/>
    <w:rsid w:val="003A0CEF"/>
    <w:rsid w:val="003A1494"/>
    <w:rsid w:val="003A17DF"/>
    <w:rsid w:val="003A3948"/>
    <w:rsid w:val="003A59CF"/>
    <w:rsid w:val="003A5A24"/>
    <w:rsid w:val="003B1D87"/>
    <w:rsid w:val="003B29A6"/>
    <w:rsid w:val="003B2D60"/>
    <w:rsid w:val="003B3BF5"/>
    <w:rsid w:val="003B4777"/>
    <w:rsid w:val="003B4A59"/>
    <w:rsid w:val="003B5D07"/>
    <w:rsid w:val="003B702D"/>
    <w:rsid w:val="003C01FF"/>
    <w:rsid w:val="003C0AC2"/>
    <w:rsid w:val="003C16AA"/>
    <w:rsid w:val="003C1856"/>
    <w:rsid w:val="003C1D6C"/>
    <w:rsid w:val="003C2EEE"/>
    <w:rsid w:val="003C418C"/>
    <w:rsid w:val="003C4EAD"/>
    <w:rsid w:val="003C5002"/>
    <w:rsid w:val="003C5F6D"/>
    <w:rsid w:val="003C72FE"/>
    <w:rsid w:val="003C7424"/>
    <w:rsid w:val="003D11CA"/>
    <w:rsid w:val="003D12E1"/>
    <w:rsid w:val="003D17DC"/>
    <w:rsid w:val="003D1C6F"/>
    <w:rsid w:val="003D24CC"/>
    <w:rsid w:val="003D2E1E"/>
    <w:rsid w:val="003D32E2"/>
    <w:rsid w:val="003D6B58"/>
    <w:rsid w:val="003D719A"/>
    <w:rsid w:val="003D7FE8"/>
    <w:rsid w:val="003E498F"/>
    <w:rsid w:val="003E5ACF"/>
    <w:rsid w:val="003E5FE3"/>
    <w:rsid w:val="003E7849"/>
    <w:rsid w:val="003E7B9A"/>
    <w:rsid w:val="003F1336"/>
    <w:rsid w:val="003F24EA"/>
    <w:rsid w:val="003F2A10"/>
    <w:rsid w:val="003F36CC"/>
    <w:rsid w:val="003F4578"/>
    <w:rsid w:val="003F54AC"/>
    <w:rsid w:val="003F54FF"/>
    <w:rsid w:val="003F7D8F"/>
    <w:rsid w:val="00400B2C"/>
    <w:rsid w:val="00400B60"/>
    <w:rsid w:val="00400C14"/>
    <w:rsid w:val="00400F8F"/>
    <w:rsid w:val="004014A1"/>
    <w:rsid w:val="00402DD1"/>
    <w:rsid w:val="00402F48"/>
    <w:rsid w:val="00405FE1"/>
    <w:rsid w:val="004061CC"/>
    <w:rsid w:val="004064CB"/>
    <w:rsid w:val="00406DA8"/>
    <w:rsid w:val="00407B08"/>
    <w:rsid w:val="00412481"/>
    <w:rsid w:val="0041263E"/>
    <w:rsid w:val="00412CB1"/>
    <w:rsid w:val="004142DD"/>
    <w:rsid w:val="00414627"/>
    <w:rsid w:val="00414773"/>
    <w:rsid w:val="00414E71"/>
    <w:rsid w:val="0041561A"/>
    <w:rsid w:val="00415EFE"/>
    <w:rsid w:val="0041602E"/>
    <w:rsid w:val="00416B2F"/>
    <w:rsid w:val="00416BF0"/>
    <w:rsid w:val="004178E5"/>
    <w:rsid w:val="00417E83"/>
    <w:rsid w:val="00420491"/>
    <w:rsid w:val="00421816"/>
    <w:rsid w:val="00423467"/>
    <w:rsid w:val="00423BDE"/>
    <w:rsid w:val="004241E8"/>
    <w:rsid w:val="004249B7"/>
    <w:rsid w:val="00424C61"/>
    <w:rsid w:val="0042588D"/>
    <w:rsid w:val="00425BEB"/>
    <w:rsid w:val="004275F8"/>
    <w:rsid w:val="00427CCD"/>
    <w:rsid w:val="00430663"/>
    <w:rsid w:val="0043138D"/>
    <w:rsid w:val="00431572"/>
    <w:rsid w:val="00431C31"/>
    <w:rsid w:val="00432FBF"/>
    <w:rsid w:val="00433B51"/>
    <w:rsid w:val="00436DB4"/>
    <w:rsid w:val="004416BF"/>
    <w:rsid w:val="00441A8F"/>
    <w:rsid w:val="004423B2"/>
    <w:rsid w:val="0044492A"/>
    <w:rsid w:val="00444BD8"/>
    <w:rsid w:val="00444F96"/>
    <w:rsid w:val="00445FFC"/>
    <w:rsid w:val="004462BD"/>
    <w:rsid w:val="004463C6"/>
    <w:rsid w:val="0044721A"/>
    <w:rsid w:val="00452560"/>
    <w:rsid w:val="0045265F"/>
    <w:rsid w:val="00452881"/>
    <w:rsid w:val="00452C75"/>
    <w:rsid w:val="00452DD8"/>
    <w:rsid w:val="004533A2"/>
    <w:rsid w:val="0045360B"/>
    <w:rsid w:val="004557E3"/>
    <w:rsid w:val="00455E18"/>
    <w:rsid w:val="00457150"/>
    <w:rsid w:val="00457533"/>
    <w:rsid w:val="00457981"/>
    <w:rsid w:val="00457F68"/>
    <w:rsid w:val="0046100B"/>
    <w:rsid w:val="00462683"/>
    <w:rsid w:val="00463008"/>
    <w:rsid w:val="004643F9"/>
    <w:rsid w:val="00464E51"/>
    <w:rsid w:val="00465B9A"/>
    <w:rsid w:val="004666E6"/>
    <w:rsid w:val="00466D28"/>
    <w:rsid w:val="00466F2A"/>
    <w:rsid w:val="004713CB"/>
    <w:rsid w:val="00472F54"/>
    <w:rsid w:val="004736A3"/>
    <w:rsid w:val="00473FE5"/>
    <w:rsid w:val="004755FD"/>
    <w:rsid w:val="00476DD2"/>
    <w:rsid w:val="004801A0"/>
    <w:rsid w:val="00480294"/>
    <w:rsid w:val="0048134E"/>
    <w:rsid w:val="00482974"/>
    <w:rsid w:val="0048328B"/>
    <w:rsid w:val="00483D6D"/>
    <w:rsid w:val="0048405E"/>
    <w:rsid w:val="00484512"/>
    <w:rsid w:val="00484ADA"/>
    <w:rsid w:val="0048606B"/>
    <w:rsid w:val="00486CD5"/>
    <w:rsid w:val="00486F87"/>
    <w:rsid w:val="0049066B"/>
    <w:rsid w:val="00490A22"/>
    <w:rsid w:val="00490E3B"/>
    <w:rsid w:val="00490EA9"/>
    <w:rsid w:val="0049123A"/>
    <w:rsid w:val="00491A60"/>
    <w:rsid w:val="0049237A"/>
    <w:rsid w:val="004930CA"/>
    <w:rsid w:val="00495C83"/>
    <w:rsid w:val="00497B86"/>
    <w:rsid w:val="004A036A"/>
    <w:rsid w:val="004A0795"/>
    <w:rsid w:val="004A0ECC"/>
    <w:rsid w:val="004A2EB8"/>
    <w:rsid w:val="004A36B2"/>
    <w:rsid w:val="004A383A"/>
    <w:rsid w:val="004A4856"/>
    <w:rsid w:val="004A5695"/>
    <w:rsid w:val="004A57E3"/>
    <w:rsid w:val="004A5803"/>
    <w:rsid w:val="004A5B35"/>
    <w:rsid w:val="004A5C44"/>
    <w:rsid w:val="004A5F99"/>
    <w:rsid w:val="004B16A7"/>
    <w:rsid w:val="004B1CF5"/>
    <w:rsid w:val="004B2B51"/>
    <w:rsid w:val="004B49B3"/>
    <w:rsid w:val="004B650D"/>
    <w:rsid w:val="004B68FC"/>
    <w:rsid w:val="004B7941"/>
    <w:rsid w:val="004B7F26"/>
    <w:rsid w:val="004C05C9"/>
    <w:rsid w:val="004C107D"/>
    <w:rsid w:val="004C1DA8"/>
    <w:rsid w:val="004C2A55"/>
    <w:rsid w:val="004C32FD"/>
    <w:rsid w:val="004C37A0"/>
    <w:rsid w:val="004C3BD8"/>
    <w:rsid w:val="004C3C0C"/>
    <w:rsid w:val="004C55E9"/>
    <w:rsid w:val="004C57F5"/>
    <w:rsid w:val="004C5E26"/>
    <w:rsid w:val="004C6089"/>
    <w:rsid w:val="004D0CE4"/>
    <w:rsid w:val="004D147D"/>
    <w:rsid w:val="004D2175"/>
    <w:rsid w:val="004D2DC1"/>
    <w:rsid w:val="004D3792"/>
    <w:rsid w:val="004D3A8D"/>
    <w:rsid w:val="004D3EEC"/>
    <w:rsid w:val="004D42EB"/>
    <w:rsid w:val="004D4313"/>
    <w:rsid w:val="004D45B8"/>
    <w:rsid w:val="004D4B76"/>
    <w:rsid w:val="004D5055"/>
    <w:rsid w:val="004D5084"/>
    <w:rsid w:val="004D78FF"/>
    <w:rsid w:val="004E10CD"/>
    <w:rsid w:val="004E13E5"/>
    <w:rsid w:val="004E2D1B"/>
    <w:rsid w:val="004E31E6"/>
    <w:rsid w:val="004E3E86"/>
    <w:rsid w:val="004E41A5"/>
    <w:rsid w:val="004E43D0"/>
    <w:rsid w:val="004E4CC0"/>
    <w:rsid w:val="004E52FC"/>
    <w:rsid w:val="004E584A"/>
    <w:rsid w:val="004E719D"/>
    <w:rsid w:val="004E7E41"/>
    <w:rsid w:val="004F0324"/>
    <w:rsid w:val="004F0676"/>
    <w:rsid w:val="004F0887"/>
    <w:rsid w:val="004F09DF"/>
    <w:rsid w:val="004F133A"/>
    <w:rsid w:val="004F2D13"/>
    <w:rsid w:val="004F4A86"/>
    <w:rsid w:val="004F4C24"/>
    <w:rsid w:val="004F60EB"/>
    <w:rsid w:val="004F628C"/>
    <w:rsid w:val="00502299"/>
    <w:rsid w:val="00502726"/>
    <w:rsid w:val="00503E8B"/>
    <w:rsid w:val="00503F54"/>
    <w:rsid w:val="00506175"/>
    <w:rsid w:val="00506E85"/>
    <w:rsid w:val="00507767"/>
    <w:rsid w:val="0051094D"/>
    <w:rsid w:val="005111BA"/>
    <w:rsid w:val="00513ABF"/>
    <w:rsid w:val="00513EE3"/>
    <w:rsid w:val="0051444E"/>
    <w:rsid w:val="00514BBB"/>
    <w:rsid w:val="00514FAE"/>
    <w:rsid w:val="0051524A"/>
    <w:rsid w:val="00515A31"/>
    <w:rsid w:val="00516079"/>
    <w:rsid w:val="00516E5A"/>
    <w:rsid w:val="00516EE8"/>
    <w:rsid w:val="00520297"/>
    <w:rsid w:val="005204D1"/>
    <w:rsid w:val="0052076A"/>
    <w:rsid w:val="00523076"/>
    <w:rsid w:val="00523B06"/>
    <w:rsid w:val="00526756"/>
    <w:rsid w:val="00527225"/>
    <w:rsid w:val="005319D6"/>
    <w:rsid w:val="00531E37"/>
    <w:rsid w:val="00532CE7"/>
    <w:rsid w:val="0053312D"/>
    <w:rsid w:val="00533347"/>
    <w:rsid w:val="00533EE0"/>
    <w:rsid w:val="0053514C"/>
    <w:rsid w:val="00536F6E"/>
    <w:rsid w:val="0053719B"/>
    <w:rsid w:val="00540065"/>
    <w:rsid w:val="005403E9"/>
    <w:rsid w:val="00541E05"/>
    <w:rsid w:val="005422E1"/>
    <w:rsid w:val="00543B52"/>
    <w:rsid w:val="00545631"/>
    <w:rsid w:val="00546484"/>
    <w:rsid w:val="00547546"/>
    <w:rsid w:val="00551AB9"/>
    <w:rsid w:val="00551F02"/>
    <w:rsid w:val="00552D24"/>
    <w:rsid w:val="00556F29"/>
    <w:rsid w:val="00557431"/>
    <w:rsid w:val="005602F9"/>
    <w:rsid w:val="005609EA"/>
    <w:rsid w:val="00560B49"/>
    <w:rsid w:val="00560E2C"/>
    <w:rsid w:val="00560EA0"/>
    <w:rsid w:val="005610F2"/>
    <w:rsid w:val="00562A5E"/>
    <w:rsid w:val="00563C19"/>
    <w:rsid w:val="005652C3"/>
    <w:rsid w:val="00566815"/>
    <w:rsid w:val="005708C6"/>
    <w:rsid w:val="00571EBD"/>
    <w:rsid w:val="00572C8F"/>
    <w:rsid w:val="00574044"/>
    <w:rsid w:val="00574867"/>
    <w:rsid w:val="005756A9"/>
    <w:rsid w:val="00575F4F"/>
    <w:rsid w:val="00576ADA"/>
    <w:rsid w:val="0058272D"/>
    <w:rsid w:val="00582869"/>
    <w:rsid w:val="00584F2B"/>
    <w:rsid w:val="00585016"/>
    <w:rsid w:val="0058570A"/>
    <w:rsid w:val="005857AB"/>
    <w:rsid w:val="00587BFB"/>
    <w:rsid w:val="005916B5"/>
    <w:rsid w:val="005928B2"/>
    <w:rsid w:val="005937A7"/>
    <w:rsid w:val="005973A3"/>
    <w:rsid w:val="00597D50"/>
    <w:rsid w:val="005A20C0"/>
    <w:rsid w:val="005A248C"/>
    <w:rsid w:val="005A3F17"/>
    <w:rsid w:val="005A3F86"/>
    <w:rsid w:val="005A4707"/>
    <w:rsid w:val="005A49C9"/>
    <w:rsid w:val="005A4C5A"/>
    <w:rsid w:val="005A51F6"/>
    <w:rsid w:val="005A5335"/>
    <w:rsid w:val="005A56E2"/>
    <w:rsid w:val="005A5E74"/>
    <w:rsid w:val="005A5EA4"/>
    <w:rsid w:val="005A69D5"/>
    <w:rsid w:val="005A6D63"/>
    <w:rsid w:val="005A71FD"/>
    <w:rsid w:val="005A7C7E"/>
    <w:rsid w:val="005B037A"/>
    <w:rsid w:val="005B15D0"/>
    <w:rsid w:val="005B1B37"/>
    <w:rsid w:val="005B5F6C"/>
    <w:rsid w:val="005B72F7"/>
    <w:rsid w:val="005B7492"/>
    <w:rsid w:val="005B7657"/>
    <w:rsid w:val="005C032C"/>
    <w:rsid w:val="005C2582"/>
    <w:rsid w:val="005C4166"/>
    <w:rsid w:val="005C4BC9"/>
    <w:rsid w:val="005C67B6"/>
    <w:rsid w:val="005D0044"/>
    <w:rsid w:val="005D0317"/>
    <w:rsid w:val="005D10DF"/>
    <w:rsid w:val="005D21BA"/>
    <w:rsid w:val="005D369C"/>
    <w:rsid w:val="005D3F03"/>
    <w:rsid w:val="005D550A"/>
    <w:rsid w:val="005D58C7"/>
    <w:rsid w:val="005D5D6D"/>
    <w:rsid w:val="005D6422"/>
    <w:rsid w:val="005D70C7"/>
    <w:rsid w:val="005E01F6"/>
    <w:rsid w:val="005E18FB"/>
    <w:rsid w:val="005E2CC7"/>
    <w:rsid w:val="005E3DCC"/>
    <w:rsid w:val="005F02E0"/>
    <w:rsid w:val="005F043C"/>
    <w:rsid w:val="005F1352"/>
    <w:rsid w:val="005F1BF5"/>
    <w:rsid w:val="005F3A39"/>
    <w:rsid w:val="005F3BFE"/>
    <w:rsid w:val="005F53AE"/>
    <w:rsid w:val="005F701E"/>
    <w:rsid w:val="006005BE"/>
    <w:rsid w:val="00600C67"/>
    <w:rsid w:val="00600D6B"/>
    <w:rsid w:val="00601E86"/>
    <w:rsid w:val="00601FEA"/>
    <w:rsid w:val="00602326"/>
    <w:rsid w:val="00603E17"/>
    <w:rsid w:val="00604D9F"/>
    <w:rsid w:val="006052DE"/>
    <w:rsid w:val="0060560F"/>
    <w:rsid w:val="0060561F"/>
    <w:rsid w:val="006069E3"/>
    <w:rsid w:val="00606FC2"/>
    <w:rsid w:val="0060718E"/>
    <w:rsid w:val="00607928"/>
    <w:rsid w:val="006110A4"/>
    <w:rsid w:val="006119C9"/>
    <w:rsid w:val="006120B4"/>
    <w:rsid w:val="00612CF7"/>
    <w:rsid w:val="00613C00"/>
    <w:rsid w:val="00614D50"/>
    <w:rsid w:val="00616396"/>
    <w:rsid w:val="00616726"/>
    <w:rsid w:val="0061685C"/>
    <w:rsid w:val="006169E5"/>
    <w:rsid w:val="00617A20"/>
    <w:rsid w:val="00620982"/>
    <w:rsid w:val="006226F7"/>
    <w:rsid w:val="006232BD"/>
    <w:rsid w:val="006239A0"/>
    <w:rsid w:val="00623B3D"/>
    <w:rsid w:val="006243F8"/>
    <w:rsid w:val="00624B8C"/>
    <w:rsid w:val="00625697"/>
    <w:rsid w:val="00626C61"/>
    <w:rsid w:val="00626C8E"/>
    <w:rsid w:val="00627A96"/>
    <w:rsid w:val="00627C0C"/>
    <w:rsid w:val="006303ED"/>
    <w:rsid w:val="006310D8"/>
    <w:rsid w:val="006313F2"/>
    <w:rsid w:val="006314AF"/>
    <w:rsid w:val="0063189A"/>
    <w:rsid w:val="00631C78"/>
    <w:rsid w:val="00631D48"/>
    <w:rsid w:val="00633962"/>
    <w:rsid w:val="00633C29"/>
    <w:rsid w:val="0063482A"/>
    <w:rsid w:val="00635FAE"/>
    <w:rsid w:val="0063620E"/>
    <w:rsid w:val="0063640A"/>
    <w:rsid w:val="0063645C"/>
    <w:rsid w:val="00636896"/>
    <w:rsid w:val="00641101"/>
    <w:rsid w:val="006419C5"/>
    <w:rsid w:val="00644659"/>
    <w:rsid w:val="00645F5A"/>
    <w:rsid w:val="0064698C"/>
    <w:rsid w:val="00646DAE"/>
    <w:rsid w:val="00647524"/>
    <w:rsid w:val="0065028A"/>
    <w:rsid w:val="0065044C"/>
    <w:rsid w:val="0065063B"/>
    <w:rsid w:val="00650D1C"/>
    <w:rsid w:val="0065159A"/>
    <w:rsid w:val="006515DA"/>
    <w:rsid w:val="00652345"/>
    <w:rsid w:val="0065376B"/>
    <w:rsid w:val="00655262"/>
    <w:rsid w:val="006553F9"/>
    <w:rsid w:val="006570C3"/>
    <w:rsid w:val="00660718"/>
    <w:rsid w:val="00660CE9"/>
    <w:rsid w:val="006610F2"/>
    <w:rsid w:val="00661DC8"/>
    <w:rsid w:val="006620C0"/>
    <w:rsid w:val="00662A49"/>
    <w:rsid w:val="00662CDD"/>
    <w:rsid w:val="006636EE"/>
    <w:rsid w:val="006637E2"/>
    <w:rsid w:val="0066420F"/>
    <w:rsid w:val="006643FB"/>
    <w:rsid w:val="00664C2F"/>
    <w:rsid w:val="00665A70"/>
    <w:rsid w:val="00666503"/>
    <w:rsid w:val="0067070C"/>
    <w:rsid w:val="00671141"/>
    <w:rsid w:val="0067130B"/>
    <w:rsid w:val="0067176C"/>
    <w:rsid w:val="006728F6"/>
    <w:rsid w:val="00672C13"/>
    <w:rsid w:val="00672E4B"/>
    <w:rsid w:val="00672FE5"/>
    <w:rsid w:val="00672FFC"/>
    <w:rsid w:val="0067560E"/>
    <w:rsid w:val="00676538"/>
    <w:rsid w:val="006769DD"/>
    <w:rsid w:val="006776F8"/>
    <w:rsid w:val="00677FEB"/>
    <w:rsid w:val="00683252"/>
    <w:rsid w:val="00683347"/>
    <w:rsid w:val="006836A6"/>
    <w:rsid w:val="00685DE1"/>
    <w:rsid w:val="00686945"/>
    <w:rsid w:val="00686C5B"/>
    <w:rsid w:val="00686F66"/>
    <w:rsid w:val="006874CA"/>
    <w:rsid w:val="0068758F"/>
    <w:rsid w:val="00692E36"/>
    <w:rsid w:val="00693B17"/>
    <w:rsid w:val="00694081"/>
    <w:rsid w:val="00694852"/>
    <w:rsid w:val="0069633F"/>
    <w:rsid w:val="006969C1"/>
    <w:rsid w:val="006978E9"/>
    <w:rsid w:val="006A23EF"/>
    <w:rsid w:val="006A2553"/>
    <w:rsid w:val="006A30D6"/>
    <w:rsid w:val="006A32E1"/>
    <w:rsid w:val="006A476B"/>
    <w:rsid w:val="006A48B7"/>
    <w:rsid w:val="006A49AB"/>
    <w:rsid w:val="006A4C1D"/>
    <w:rsid w:val="006A5049"/>
    <w:rsid w:val="006A62D8"/>
    <w:rsid w:val="006A737B"/>
    <w:rsid w:val="006A7614"/>
    <w:rsid w:val="006A7C33"/>
    <w:rsid w:val="006A7D54"/>
    <w:rsid w:val="006B0115"/>
    <w:rsid w:val="006B0899"/>
    <w:rsid w:val="006B0B0B"/>
    <w:rsid w:val="006B0E5C"/>
    <w:rsid w:val="006B204A"/>
    <w:rsid w:val="006B27E9"/>
    <w:rsid w:val="006B2C39"/>
    <w:rsid w:val="006B4038"/>
    <w:rsid w:val="006B4852"/>
    <w:rsid w:val="006B4CE6"/>
    <w:rsid w:val="006B5D57"/>
    <w:rsid w:val="006B6DE8"/>
    <w:rsid w:val="006B7E57"/>
    <w:rsid w:val="006C0081"/>
    <w:rsid w:val="006C2DC1"/>
    <w:rsid w:val="006C3F27"/>
    <w:rsid w:val="006C41A5"/>
    <w:rsid w:val="006C4B04"/>
    <w:rsid w:val="006C5815"/>
    <w:rsid w:val="006C5892"/>
    <w:rsid w:val="006C5CFA"/>
    <w:rsid w:val="006C6D92"/>
    <w:rsid w:val="006C7E77"/>
    <w:rsid w:val="006D0436"/>
    <w:rsid w:val="006D11EA"/>
    <w:rsid w:val="006D1402"/>
    <w:rsid w:val="006D16E2"/>
    <w:rsid w:val="006D201D"/>
    <w:rsid w:val="006D2EBE"/>
    <w:rsid w:val="006D48EB"/>
    <w:rsid w:val="006D5BCF"/>
    <w:rsid w:val="006E198A"/>
    <w:rsid w:val="006E1DF0"/>
    <w:rsid w:val="006E1E47"/>
    <w:rsid w:val="006E1F84"/>
    <w:rsid w:val="006E505F"/>
    <w:rsid w:val="006E523C"/>
    <w:rsid w:val="006E5672"/>
    <w:rsid w:val="006E79A7"/>
    <w:rsid w:val="006E7C19"/>
    <w:rsid w:val="006F02F0"/>
    <w:rsid w:val="006F2A5B"/>
    <w:rsid w:val="006F2F40"/>
    <w:rsid w:val="006F3986"/>
    <w:rsid w:val="006F4024"/>
    <w:rsid w:val="006F46E3"/>
    <w:rsid w:val="006F4A7E"/>
    <w:rsid w:val="006F6450"/>
    <w:rsid w:val="006F7449"/>
    <w:rsid w:val="007000EF"/>
    <w:rsid w:val="0070195D"/>
    <w:rsid w:val="007019C7"/>
    <w:rsid w:val="00701E35"/>
    <w:rsid w:val="00701FB6"/>
    <w:rsid w:val="0070268E"/>
    <w:rsid w:val="007029D1"/>
    <w:rsid w:val="007034EF"/>
    <w:rsid w:val="007039AE"/>
    <w:rsid w:val="00704766"/>
    <w:rsid w:val="0070600C"/>
    <w:rsid w:val="00706A37"/>
    <w:rsid w:val="0071080C"/>
    <w:rsid w:val="0071196E"/>
    <w:rsid w:val="00712854"/>
    <w:rsid w:val="007137DC"/>
    <w:rsid w:val="00713B5B"/>
    <w:rsid w:val="00714BE2"/>
    <w:rsid w:val="007159DC"/>
    <w:rsid w:val="00715D1B"/>
    <w:rsid w:val="00715FDD"/>
    <w:rsid w:val="007200BA"/>
    <w:rsid w:val="00721E20"/>
    <w:rsid w:val="007232FB"/>
    <w:rsid w:val="007235AB"/>
    <w:rsid w:val="00723B39"/>
    <w:rsid w:val="00724336"/>
    <w:rsid w:val="00725B59"/>
    <w:rsid w:val="00727A48"/>
    <w:rsid w:val="00730C27"/>
    <w:rsid w:val="00731C2B"/>
    <w:rsid w:val="007320E9"/>
    <w:rsid w:val="00734339"/>
    <w:rsid w:val="00735F94"/>
    <w:rsid w:val="00736D77"/>
    <w:rsid w:val="00737435"/>
    <w:rsid w:val="007400F1"/>
    <w:rsid w:val="00740A59"/>
    <w:rsid w:val="007412D1"/>
    <w:rsid w:val="007415A9"/>
    <w:rsid w:val="007421D9"/>
    <w:rsid w:val="00743495"/>
    <w:rsid w:val="007446B3"/>
    <w:rsid w:val="0074500D"/>
    <w:rsid w:val="00746920"/>
    <w:rsid w:val="007469C4"/>
    <w:rsid w:val="00747ACF"/>
    <w:rsid w:val="007504A0"/>
    <w:rsid w:val="0075116C"/>
    <w:rsid w:val="00752525"/>
    <w:rsid w:val="007527A4"/>
    <w:rsid w:val="007530DA"/>
    <w:rsid w:val="00753D09"/>
    <w:rsid w:val="0076041F"/>
    <w:rsid w:val="00760A49"/>
    <w:rsid w:val="0076186A"/>
    <w:rsid w:val="00761AF3"/>
    <w:rsid w:val="00761D26"/>
    <w:rsid w:val="00762083"/>
    <w:rsid w:val="007625C4"/>
    <w:rsid w:val="00762850"/>
    <w:rsid w:val="00762E2F"/>
    <w:rsid w:val="0076331B"/>
    <w:rsid w:val="00764933"/>
    <w:rsid w:val="00765553"/>
    <w:rsid w:val="007675E1"/>
    <w:rsid w:val="007700A1"/>
    <w:rsid w:val="0077113C"/>
    <w:rsid w:val="00771D5D"/>
    <w:rsid w:val="007726C9"/>
    <w:rsid w:val="00774187"/>
    <w:rsid w:val="0077438B"/>
    <w:rsid w:val="007750CF"/>
    <w:rsid w:val="00775584"/>
    <w:rsid w:val="00777356"/>
    <w:rsid w:val="00781D4D"/>
    <w:rsid w:val="007822DF"/>
    <w:rsid w:val="00782AA7"/>
    <w:rsid w:val="00782CA2"/>
    <w:rsid w:val="00784178"/>
    <w:rsid w:val="007845C9"/>
    <w:rsid w:val="00784A27"/>
    <w:rsid w:val="00784C2D"/>
    <w:rsid w:val="007859E2"/>
    <w:rsid w:val="00786C8C"/>
    <w:rsid w:val="007916C6"/>
    <w:rsid w:val="007918CB"/>
    <w:rsid w:val="00791E2D"/>
    <w:rsid w:val="007931B5"/>
    <w:rsid w:val="007932D4"/>
    <w:rsid w:val="00793A1A"/>
    <w:rsid w:val="00793AED"/>
    <w:rsid w:val="00795769"/>
    <w:rsid w:val="0079703C"/>
    <w:rsid w:val="00797C2A"/>
    <w:rsid w:val="007A0180"/>
    <w:rsid w:val="007A152F"/>
    <w:rsid w:val="007A2BB2"/>
    <w:rsid w:val="007A2CA6"/>
    <w:rsid w:val="007A2F6C"/>
    <w:rsid w:val="007A53DD"/>
    <w:rsid w:val="007A5764"/>
    <w:rsid w:val="007A5F2E"/>
    <w:rsid w:val="007A644E"/>
    <w:rsid w:val="007A679B"/>
    <w:rsid w:val="007A72F3"/>
    <w:rsid w:val="007B2A94"/>
    <w:rsid w:val="007B3F27"/>
    <w:rsid w:val="007B52F3"/>
    <w:rsid w:val="007B774B"/>
    <w:rsid w:val="007C0719"/>
    <w:rsid w:val="007C2BE7"/>
    <w:rsid w:val="007C309C"/>
    <w:rsid w:val="007C3202"/>
    <w:rsid w:val="007C3CB4"/>
    <w:rsid w:val="007C5B63"/>
    <w:rsid w:val="007C5F95"/>
    <w:rsid w:val="007C674C"/>
    <w:rsid w:val="007C6B81"/>
    <w:rsid w:val="007C6F4F"/>
    <w:rsid w:val="007C710A"/>
    <w:rsid w:val="007D1CCB"/>
    <w:rsid w:val="007D27C7"/>
    <w:rsid w:val="007D2CC1"/>
    <w:rsid w:val="007D3159"/>
    <w:rsid w:val="007D315C"/>
    <w:rsid w:val="007D36D3"/>
    <w:rsid w:val="007D4E4C"/>
    <w:rsid w:val="007D59C0"/>
    <w:rsid w:val="007D6136"/>
    <w:rsid w:val="007D63E7"/>
    <w:rsid w:val="007D6DDD"/>
    <w:rsid w:val="007D6F6E"/>
    <w:rsid w:val="007E23EA"/>
    <w:rsid w:val="007E37AE"/>
    <w:rsid w:val="007E4410"/>
    <w:rsid w:val="007E46A6"/>
    <w:rsid w:val="007E5BFB"/>
    <w:rsid w:val="007E5E93"/>
    <w:rsid w:val="007E7A94"/>
    <w:rsid w:val="007E7D04"/>
    <w:rsid w:val="007F0286"/>
    <w:rsid w:val="007F0A52"/>
    <w:rsid w:val="007F2368"/>
    <w:rsid w:val="007F34BF"/>
    <w:rsid w:val="007F430C"/>
    <w:rsid w:val="007F5D03"/>
    <w:rsid w:val="007F7566"/>
    <w:rsid w:val="007F7BE1"/>
    <w:rsid w:val="00800389"/>
    <w:rsid w:val="00800490"/>
    <w:rsid w:val="00801A7A"/>
    <w:rsid w:val="00803142"/>
    <w:rsid w:val="0080320E"/>
    <w:rsid w:val="00803703"/>
    <w:rsid w:val="0080372C"/>
    <w:rsid w:val="00803FD4"/>
    <w:rsid w:val="00805C58"/>
    <w:rsid w:val="00812A8D"/>
    <w:rsid w:val="00812E66"/>
    <w:rsid w:val="00813296"/>
    <w:rsid w:val="00813AF7"/>
    <w:rsid w:val="00814684"/>
    <w:rsid w:val="00815C14"/>
    <w:rsid w:val="008166C0"/>
    <w:rsid w:val="00816F51"/>
    <w:rsid w:val="00817F7D"/>
    <w:rsid w:val="0082087A"/>
    <w:rsid w:val="008215A0"/>
    <w:rsid w:val="00822233"/>
    <w:rsid w:val="00823311"/>
    <w:rsid w:val="00823DB8"/>
    <w:rsid w:val="00825494"/>
    <w:rsid w:val="00825703"/>
    <w:rsid w:val="0082724E"/>
    <w:rsid w:val="00827557"/>
    <w:rsid w:val="00832777"/>
    <w:rsid w:val="00833C3B"/>
    <w:rsid w:val="00834133"/>
    <w:rsid w:val="008344EF"/>
    <w:rsid w:val="00834ED5"/>
    <w:rsid w:val="008365AD"/>
    <w:rsid w:val="008404CD"/>
    <w:rsid w:val="00843894"/>
    <w:rsid w:val="008447EA"/>
    <w:rsid w:val="008453C5"/>
    <w:rsid w:val="008475B6"/>
    <w:rsid w:val="008476CC"/>
    <w:rsid w:val="008526FB"/>
    <w:rsid w:val="00852875"/>
    <w:rsid w:val="00853853"/>
    <w:rsid w:val="00853C2C"/>
    <w:rsid w:val="008549B8"/>
    <w:rsid w:val="00854D11"/>
    <w:rsid w:val="00855410"/>
    <w:rsid w:val="00857C55"/>
    <w:rsid w:val="00860527"/>
    <w:rsid w:val="00861103"/>
    <w:rsid w:val="008618E3"/>
    <w:rsid w:val="0086205E"/>
    <w:rsid w:val="008651DB"/>
    <w:rsid w:val="008653A8"/>
    <w:rsid w:val="008677B6"/>
    <w:rsid w:val="00867D9F"/>
    <w:rsid w:val="008703AC"/>
    <w:rsid w:val="0087130F"/>
    <w:rsid w:val="00871F71"/>
    <w:rsid w:val="0087296D"/>
    <w:rsid w:val="00872C23"/>
    <w:rsid w:val="00872C60"/>
    <w:rsid w:val="00873B59"/>
    <w:rsid w:val="00875167"/>
    <w:rsid w:val="00881190"/>
    <w:rsid w:val="00881862"/>
    <w:rsid w:val="00881D8C"/>
    <w:rsid w:val="00881FE7"/>
    <w:rsid w:val="00882138"/>
    <w:rsid w:val="00882175"/>
    <w:rsid w:val="00882AF4"/>
    <w:rsid w:val="00885ABB"/>
    <w:rsid w:val="00885B07"/>
    <w:rsid w:val="00885C38"/>
    <w:rsid w:val="00885F5D"/>
    <w:rsid w:val="00887181"/>
    <w:rsid w:val="008900E2"/>
    <w:rsid w:val="00891537"/>
    <w:rsid w:val="00891688"/>
    <w:rsid w:val="00891937"/>
    <w:rsid w:val="00891EDF"/>
    <w:rsid w:val="00893B42"/>
    <w:rsid w:val="00893D04"/>
    <w:rsid w:val="008946BD"/>
    <w:rsid w:val="008947BA"/>
    <w:rsid w:val="008948D4"/>
    <w:rsid w:val="00895EE7"/>
    <w:rsid w:val="00897572"/>
    <w:rsid w:val="008979E0"/>
    <w:rsid w:val="008A254E"/>
    <w:rsid w:val="008A41AC"/>
    <w:rsid w:val="008A44DE"/>
    <w:rsid w:val="008A4A84"/>
    <w:rsid w:val="008A537B"/>
    <w:rsid w:val="008A5764"/>
    <w:rsid w:val="008A5D56"/>
    <w:rsid w:val="008A6A4D"/>
    <w:rsid w:val="008A7154"/>
    <w:rsid w:val="008B0DEC"/>
    <w:rsid w:val="008B1888"/>
    <w:rsid w:val="008B1F43"/>
    <w:rsid w:val="008B28E2"/>
    <w:rsid w:val="008B65FB"/>
    <w:rsid w:val="008B7325"/>
    <w:rsid w:val="008B7744"/>
    <w:rsid w:val="008B7757"/>
    <w:rsid w:val="008C12B6"/>
    <w:rsid w:val="008C1BFE"/>
    <w:rsid w:val="008C1F6A"/>
    <w:rsid w:val="008C2BF6"/>
    <w:rsid w:val="008C2DA5"/>
    <w:rsid w:val="008C31A8"/>
    <w:rsid w:val="008C32D1"/>
    <w:rsid w:val="008C4326"/>
    <w:rsid w:val="008C4C02"/>
    <w:rsid w:val="008C5FB5"/>
    <w:rsid w:val="008C70D5"/>
    <w:rsid w:val="008C7129"/>
    <w:rsid w:val="008C72EE"/>
    <w:rsid w:val="008D04FE"/>
    <w:rsid w:val="008D09CC"/>
    <w:rsid w:val="008D1B6F"/>
    <w:rsid w:val="008D2860"/>
    <w:rsid w:val="008D2E76"/>
    <w:rsid w:val="008D5469"/>
    <w:rsid w:val="008D54FF"/>
    <w:rsid w:val="008D5521"/>
    <w:rsid w:val="008D5E47"/>
    <w:rsid w:val="008D5FD9"/>
    <w:rsid w:val="008D65DA"/>
    <w:rsid w:val="008E0AE7"/>
    <w:rsid w:val="008E0AEB"/>
    <w:rsid w:val="008E0E61"/>
    <w:rsid w:val="008E2499"/>
    <w:rsid w:val="008E2BB2"/>
    <w:rsid w:val="008E2D5C"/>
    <w:rsid w:val="008E3331"/>
    <w:rsid w:val="008E44B7"/>
    <w:rsid w:val="008E4945"/>
    <w:rsid w:val="008E7BBD"/>
    <w:rsid w:val="008F115B"/>
    <w:rsid w:val="008F1750"/>
    <w:rsid w:val="008F2E6F"/>
    <w:rsid w:val="008F41EA"/>
    <w:rsid w:val="008F547C"/>
    <w:rsid w:val="008F75F3"/>
    <w:rsid w:val="00900194"/>
    <w:rsid w:val="00901EA1"/>
    <w:rsid w:val="00902C47"/>
    <w:rsid w:val="00902E07"/>
    <w:rsid w:val="00903E79"/>
    <w:rsid w:val="00905F31"/>
    <w:rsid w:val="009060CE"/>
    <w:rsid w:val="00910D48"/>
    <w:rsid w:val="00911074"/>
    <w:rsid w:val="009119BB"/>
    <w:rsid w:val="009138C9"/>
    <w:rsid w:val="00913FF3"/>
    <w:rsid w:val="0091419D"/>
    <w:rsid w:val="0091508C"/>
    <w:rsid w:val="00915AEF"/>
    <w:rsid w:val="0091685B"/>
    <w:rsid w:val="009170E5"/>
    <w:rsid w:val="00917C96"/>
    <w:rsid w:val="009207AA"/>
    <w:rsid w:val="00920A91"/>
    <w:rsid w:val="00920DF0"/>
    <w:rsid w:val="0092116B"/>
    <w:rsid w:val="00921FBB"/>
    <w:rsid w:val="009234C3"/>
    <w:rsid w:val="009243A3"/>
    <w:rsid w:val="009249D8"/>
    <w:rsid w:val="00924DF9"/>
    <w:rsid w:val="00930D51"/>
    <w:rsid w:val="00931574"/>
    <w:rsid w:val="00931BE5"/>
    <w:rsid w:val="009356D1"/>
    <w:rsid w:val="00935D0B"/>
    <w:rsid w:val="00940840"/>
    <w:rsid w:val="00940C08"/>
    <w:rsid w:val="0094115B"/>
    <w:rsid w:val="00941747"/>
    <w:rsid w:val="00942989"/>
    <w:rsid w:val="009439E8"/>
    <w:rsid w:val="0094413F"/>
    <w:rsid w:val="00945A6D"/>
    <w:rsid w:val="00946300"/>
    <w:rsid w:val="009470AA"/>
    <w:rsid w:val="009478FE"/>
    <w:rsid w:val="00950386"/>
    <w:rsid w:val="009510D9"/>
    <w:rsid w:val="00951B56"/>
    <w:rsid w:val="00951F27"/>
    <w:rsid w:val="00951FD2"/>
    <w:rsid w:val="009522AC"/>
    <w:rsid w:val="009535CD"/>
    <w:rsid w:val="00954B7B"/>
    <w:rsid w:val="009555E2"/>
    <w:rsid w:val="00955EBF"/>
    <w:rsid w:val="00956644"/>
    <w:rsid w:val="00957724"/>
    <w:rsid w:val="00957CFC"/>
    <w:rsid w:val="00961014"/>
    <w:rsid w:val="0096102B"/>
    <w:rsid w:val="00963F73"/>
    <w:rsid w:val="00964B17"/>
    <w:rsid w:val="009653F7"/>
    <w:rsid w:val="00965C2C"/>
    <w:rsid w:val="00965E51"/>
    <w:rsid w:val="00966139"/>
    <w:rsid w:val="009666E7"/>
    <w:rsid w:val="00967649"/>
    <w:rsid w:val="009702FB"/>
    <w:rsid w:val="0097036A"/>
    <w:rsid w:val="0097129A"/>
    <w:rsid w:val="009714CB"/>
    <w:rsid w:val="00971EE1"/>
    <w:rsid w:val="0097289C"/>
    <w:rsid w:val="009777B5"/>
    <w:rsid w:val="00977A36"/>
    <w:rsid w:val="00980918"/>
    <w:rsid w:val="0098165A"/>
    <w:rsid w:val="009824BD"/>
    <w:rsid w:val="009825E1"/>
    <w:rsid w:val="00982854"/>
    <w:rsid w:val="009838C5"/>
    <w:rsid w:val="009842DB"/>
    <w:rsid w:val="00985949"/>
    <w:rsid w:val="009866CC"/>
    <w:rsid w:val="00986934"/>
    <w:rsid w:val="00987C01"/>
    <w:rsid w:val="0099009F"/>
    <w:rsid w:val="00991627"/>
    <w:rsid w:val="00991FDC"/>
    <w:rsid w:val="00992566"/>
    <w:rsid w:val="009926B7"/>
    <w:rsid w:val="00992A82"/>
    <w:rsid w:val="00994A07"/>
    <w:rsid w:val="00994E69"/>
    <w:rsid w:val="00996EA2"/>
    <w:rsid w:val="009975D5"/>
    <w:rsid w:val="009976E8"/>
    <w:rsid w:val="00997E57"/>
    <w:rsid w:val="009A0359"/>
    <w:rsid w:val="009A08AC"/>
    <w:rsid w:val="009A11FC"/>
    <w:rsid w:val="009A177A"/>
    <w:rsid w:val="009A196B"/>
    <w:rsid w:val="009A1D2F"/>
    <w:rsid w:val="009A1F48"/>
    <w:rsid w:val="009A32DF"/>
    <w:rsid w:val="009A3330"/>
    <w:rsid w:val="009A371A"/>
    <w:rsid w:val="009A4E3E"/>
    <w:rsid w:val="009A50EB"/>
    <w:rsid w:val="009A6DFC"/>
    <w:rsid w:val="009A7181"/>
    <w:rsid w:val="009A7E81"/>
    <w:rsid w:val="009B04D1"/>
    <w:rsid w:val="009B09FA"/>
    <w:rsid w:val="009B28E8"/>
    <w:rsid w:val="009B33F7"/>
    <w:rsid w:val="009B48D4"/>
    <w:rsid w:val="009B5307"/>
    <w:rsid w:val="009B5E44"/>
    <w:rsid w:val="009B6DCB"/>
    <w:rsid w:val="009B6E65"/>
    <w:rsid w:val="009B70B8"/>
    <w:rsid w:val="009B70C4"/>
    <w:rsid w:val="009B7E00"/>
    <w:rsid w:val="009C5B5C"/>
    <w:rsid w:val="009C6924"/>
    <w:rsid w:val="009C6C2E"/>
    <w:rsid w:val="009C76D9"/>
    <w:rsid w:val="009D0374"/>
    <w:rsid w:val="009D2299"/>
    <w:rsid w:val="009D22E2"/>
    <w:rsid w:val="009D2807"/>
    <w:rsid w:val="009D4202"/>
    <w:rsid w:val="009D5DFD"/>
    <w:rsid w:val="009D77EB"/>
    <w:rsid w:val="009E082B"/>
    <w:rsid w:val="009E187B"/>
    <w:rsid w:val="009E22F2"/>
    <w:rsid w:val="009E2DF8"/>
    <w:rsid w:val="009E382E"/>
    <w:rsid w:val="009E3BAB"/>
    <w:rsid w:val="009E50AC"/>
    <w:rsid w:val="009E5338"/>
    <w:rsid w:val="009E7837"/>
    <w:rsid w:val="009F3673"/>
    <w:rsid w:val="009F3744"/>
    <w:rsid w:val="009F679A"/>
    <w:rsid w:val="009F67E9"/>
    <w:rsid w:val="009F6D5E"/>
    <w:rsid w:val="009F7535"/>
    <w:rsid w:val="009F7E33"/>
    <w:rsid w:val="00A00873"/>
    <w:rsid w:val="00A00EF5"/>
    <w:rsid w:val="00A0341F"/>
    <w:rsid w:val="00A10823"/>
    <w:rsid w:val="00A1093D"/>
    <w:rsid w:val="00A115A5"/>
    <w:rsid w:val="00A12640"/>
    <w:rsid w:val="00A16B09"/>
    <w:rsid w:val="00A17255"/>
    <w:rsid w:val="00A179DD"/>
    <w:rsid w:val="00A22958"/>
    <w:rsid w:val="00A22CEB"/>
    <w:rsid w:val="00A24081"/>
    <w:rsid w:val="00A24E49"/>
    <w:rsid w:val="00A24F63"/>
    <w:rsid w:val="00A2554D"/>
    <w:rsid w:val="00A26021"/>
    <w:rsid w:val="00A262C0"/>
    <w:rsid w:val="00A3033D"/>
    <w:rsid w:val="00A3218A"/>
    <w:rsid w:val="00A352F0"/>
    <w:rsid w:val="00A35C96"/>
    <w:rsid w:val="00A36827"/>
    <w:rsid w:val="00A40408"/>
    <w:rsid w:val="00A406E2"/>
    <w:rsid w:val="00A407B1"/>
    <w:rsid w:val="00A419B3"/>
    <w:rsid w:val="00A43045"/>
    <w:rsid w:val="00A444A2"/>
    <w:rsid w:val="00A46362"/>
    <w:rsid w:val="00A4764B"/>
    <w:rsid w:val="00A5082E"/>
    <w:rsid w:val="00A51388"/>
    <w:rsid w:val="00A51AE1"/>
    <w:rsid w:val="00A52C33"/>
    <w:rsid w:val="00A5449F"/>
    <w:rsid w:val="00A54C4C"/>
    <w:rsid w:val="00A56BF8"/>
    <w:rsid w:val="00A578CD"/>
    <w:rsid w:val="00A5797C"/>
    <w:rsid w:val="00A60034"/>
    <w:rsid w:val="00A61102"/>
    <w:rsid w:val="00A62162"/>
    <w:rsid w:val="00A6558E"/>
    <w:rsid w:val="00A65936"/>
    <w:rsid w:val="00A65DCC"/>
    <w:rsid w:val="00A65F27"/>
    <w:rsid w:val="00A66617"/>
    <w:rsid w:val="00A66714"/>
    <w:rsid w:val="00A67AC8"/>
    <w:rsid w:val="00A70BED"/>
    <w:rsid w:val="00A70FB0"/>
    <w:rsid w:val="00A71550"/>
    <w:rsid w:val="00A7336E"/>
    <w:rsid w:val="00A73B61"/>
    <w:rsid w:val="00A74079"/>
    <w:rsid w:val="00A743AE"/>
    <w:rsid w:val="00A74B29"/>
    <w:rsid w:val="00A75ADB"/>
    <w:rsid w:val="00A75FA6"/>
    <w:rsid w:val="00A82DD9"/>
    <w:rsid w:val="00A859F4"/>
    <w:rsid w:val="00A879D7"/>
    <w:rsid w:val="00A917B0"/>
    <w:rsid w:val="00A91918"/>
    <w:rsid w:val="00A91C4C"/>
    <w:rsid w:val="00A92B16"/>
    <w:rsid w:val="00A930B4"/>
    <w:rsid w:val="00A93735"/>
    <w:rsid w:val="00A95D3A"/>
    <w:rsid w:val="00A968E8"/>
    <w:rsid w:val="00A96B3F"/>
    <w:rsid w:val="00A974EB"/>
    <w:rsid w:val="00AA0595"/>
    <w:rsid w:val="00AA0EAE"/>
    <w:rsid w:val="00AA2E8A"/>
    <w:rsid w:val="00AA36A5"/>
    <w:rsid w:val="00AA4120"/>
    <w:rsid w:val="00AA50B6"/>
    <w:rsid w:val="00AA599A"/>
    <w:rsid w:val="00AA5CF4"/>
    <w:rsid w:val="00AA62C6"/>
    <w:rsid w:val="00AA6343"/>
    <w:rsid w:val="00AA6ABA"/>
    <w:rsid w:val="00AB2522"/>
    <w:rsid w:val="00AB3F82"/>
    <w:rsid w:val="00AB433E"/>
    <w:rsid w:val="00AB4507"/>
    <w:rsid w:val="00AB4FB7"/>
    <w:rsid w:val="00AB6A0C"/>
    <w:rsid w:val="00AB7A12"/>
    <w:rsid w:val="00AC1C2F"/>
    <w:rsid w:val="00AC1F81"/>
    <w:rsid w:val="00AC46B9"/>
    <w:rsid w:val="00AD1657"/>
    <w:rsid w:val="00AD1B62"/>
    <w:rsid w:val="00AD4D43"/>
    <w:rsid w:val="00AD4D4C"/>
    <w:rsid w:val="00AD4E7F"/>
    <w:rsid w:val="00AD4FCB"/>
    <w:rsid w:val="00AD61E1"/>
    <w:rsid w:val="00AE0690"/>
    <w:rsid w:val="00AE29AC"/>
    <w:rsid w:val="00AE377B"/>
    <w:rsid w:val="00AE3F92"/>
    <w:rsid w:val="00AE45B0"/>
    <w:rsid w:val="00AE47B5"/>
    <w:rsid w:val="00AE4EB9"/>
    <w:rsid w:val="00AE53F6"/>
    <w:rsid w:val="00AE5843"/>
    <w:rsid w:val="00AE6E33"/>
    <w:rsid w:val="00AF035B"/>
    <w:rsid w:val="00AF0CC4"/>
    <w:rsid w:val="00AF0F7C"/>
    <w:rsid w:val="00AF1569"/>
    <w:rsid w:val="00AF230B"/>
    <w:rsid w:val="00AF23F0"/>
    <w:rsid w:val="00AF29F0"/>
    <w:rsid w:val="00AF3291"/>
    <w:rsid w:val="00AF329D"/>
    <w:rsid w:val="00AF3680"/>
    <w:rsid w:val="00B01E16"/>
    <w:rsid w:val="00B030D2"/>
    <w:rsid w:val="00B063E3"/>
    <w:rsid w:val="00B06DBB"/>
    <w:rsid w:val="00B0701C"/>
    <w:rsid w:val="00B071E2"/>
    <w:rsid w:val="00B07CEA"/>
    <w:rsid w:val="00B1033C"/>
    <w:rsid w:val="00B10D65"/>
    <w:rsid w:val="00B130B3"/>
    <w:rsid w:val="00B1314F"/>
    <w:rsid w:val="00B13756"/>
    <w:rsid w:val="00B13937"/>
    <w:rsid w:val="00B13938"/>
    <w:rsid w:val="00B13980"/>
    <w:rsid w:val="00B153AB"/>
    <w:rsid w:val="00B15636"/>
    <w:rsid w:val="00B157D0"/>
    <w:rsid w:val="00B15957"/>
    <w:rsid w:val="00B15F2B"/>
    <w:rsid w:val="00B16233"/>
    <w:rsid w:val="00B16BB9"/>
    <w:rsid w:val="00B174FC"/>
    <w:rsid w:val="00B20694"/>
    <w:rsid w:val="00B23E86"/>
    <w:rsid w:val="00B24286"/>
    <w:rsid w:val="00B24D1D"/>
    <w:rsid w:val="00B25707"/>
    <w:rsid w:val="00B25889"/>
    <w:rsid w:val="00B25BEC"/>
    <w:rsid w:val="00B34531"/>
    <w:rsid w:val="00B348CB"/>
    <w:rsid w:val="00B34E2C"/>
    <w:rsid w:val="00B37DDE"/>
    <w:rsid w:val="00B4058E"/>
    <w:rsid w:val="00B40CD9"/>
    <w:rsid w:val="00B420DA"/>
    <w:rsid w:val="00B448FE"/>
    <w:rsid w:val="00B44CA2"/>
    <w:rsid w:val="00B450FA"/>
    <w:rsid w:val="00B45821"/>
    <w:rsid w:val="00B45ABF"/>
    <w:rsid w:val="00B46AD9"/>
    <w:rsid w:val="00B510C9"/>
    <w:rsid w:val="00B514DC"/>
    <w:rsid w:val="00B5169D"/>
    <w:rsid w:val="00B51D04"/>
    <w:rsid w:val="00B52857"/>
    <w:rsid w:val="00B52902"/>
    <w:rsid w:val="00B5360E"/>
    <w:rsid w:val="00B54398"/>
    <w:rsid w:val="00B5617E"/>
    <w:rsid w:val="00B56E93"/>
    <w:rsid w:val="00B5731B"/>
    <w:rsid w:val="00B6092A"/>
    <w:rsid w:val="00B60D1F"/>
    <w:rsid w:val="00B628F2"/>
    <w:rsid w:val="00B62C59"/>
    <w:rsid w:val="00B638D8"/>
    <w:rsid w:val="00B6551A"/>
    <w:rsid w:val="00B65580"/>
    <w:rsid w:val="00B65B05"/>
    <w:rsid w:val="00B65D04"/>
    <w:rsid w:val="00B660C7"/>
    <w:rsid w:val="00B67119"/>
    <w:rsid w:val="00B700C1"/>
    <w:rsid w:val="00B711D5"/>
    <w:rsid w:val="00B712C7"/>
    <w:rsid w:val="00B714C7"/>
    <w:rsid w:val="00B71F89"/>
    <w:rsid w:val="00B72204"/>
    <w:rsid w:val="00B726F8"/>
    <w:rsid w:val="00B729AA"/>
    <w:rsid w:val="00B73B48"/>
    <w:rsid w:val="00B755C3"/>
    <w:rsid w:val="00B75EAD"/>
    <w:rsid w:val="00B762F3"/>
    <w:rsid w:val="00B77E01"/>
    <w:rsid w:val="00B800C7"/>
    <w:rsid w:val="00B81337"/>
    <w:rsid w:val="00B816A2"/>
    <w:rsid w:val="00B8452A"/>
    <w:rsid w:val="00B85C50"/>
    <w:rsid w:val="00B87E2B"/>
    <w:rsid w:val="00B90BA6"/>
    <w:rsid w:val="00B91DE8"/>
    <w:rsid w:val="00B92B94"/>
    <w:rsid w:val="00B934F4"/>
    <w:rsid w:val="00B96039"/>
    <w:rsid w:val="00B96CF3"/>
    <w:rsid w:val="00B9702A"/>
    <w:rsid w:val="00BA0400"/>
    <w:rsid w:val="00BA1764"/>
    <w:rsid w:val="00BA3182"/>
    <w:rsid w:val="00BA5319"/>
    <w:rsid w:val="00BA544E"/>
    <w:rsid w:val="00BA6181"/>
    <w:rsid w:val="00BB11C2"/>
    <w:rsid w:val="00BB2B2F"/>
    <w:rsid w:val="00BB2BDF"/>
    <w:rsid w:val="00BB53AF"/>
    <w:rsid w:val="00BB5C88"/>
    <w:rsid w:val="00BB7619"/>
    <w:rsid w:val="00BB7937"/>
    <w:rsid w:val="00BC26E3"/>
    <w:rsid w:val="00BC33E0"/>
    <w:rsid w:val="00BC36AF"/>
    <w:rsid w:val="00BC46AB"/>
    <w:rsid w:val="00BC5C37"/>
    <w:rsid w:val="00BC74B8"/>
    <w:rsid w:val="00BC74BC"/>
    <w:rsid w:val="00BC76E7"/>
    <w:rsid w:val="00BD08A8"/>
    <w:rsid w:val="00BD0F4D"/>
    <w:rsid w:val="00BD286A"/>
    <w:rsid w:val="00BD3683"/>
    <w:rsid w:val="00BD3A4A"/>
    <w:rsid w:val="00BD400E"/>
    <w:rsid w:val="00BD42F6"/>
    <w:rsid w:val="00BD6214"/>
    <w:rsid w:val="00BD7345"/>
    <w:rsid w:val="00BE0173"/>
    <w:rsid w:val="00BE1E7B"/>
    <w:rsid w:val="00BE2F4E"/>
    <w:rsid w:val="00BE41B3"/>
    <w:rsid w:val="00BE4F78"/>
    <w:rsid w:val="00BE5451"/>
    <w:rsid w:val="00BE62DF"/>
    <w:rsid w:val="00BE6561"/>
    <w:rsid w:val="00BF061E"/>
    <w:rsid w:val="00BF0F3C"/>
    <w:rsid w:val="00BF1686"/>
    <w:rsid w:val="00BF1B57"/>
    <w:rsid w:val="00BF20C1"/>
    <w:rsid w:val="00BF3CD9"/>
    <w:rsid w:val="00BF522A"/>
    <w:rsid w:val="00BF53DE"/>
    <w:rsid w:val="00BF68A0"/>
    <w:rsid w:val="00BF6FD7"/>
    <w:rsid w:val="00BF78CF"/>
    <w:rsid w:val="00BF7F81"/>
    <w:rsid w:val="00C002C2"/>
    <w:rsid w:val="00C01909"/>
    <w:rsid w:val="00C01BC5"/>
    <w:rsid w:val="00C04E66"/>
    <w:rsid w:val="00C05784"/>
    <w:rsid w:val="00C07C57"/>
    <w:rsid w:val="00C07CDA"/>
    <w:rsid w:val="00C07EA2"/>
    <w:rsid w:val="00C10096"/>
    <w:rsid w:val="00C10288"/>
    <w:rsid w:val="00C10378"/>
    <w:rsid w:val="00C113FE"/>
    <w:rsid w:val="00C11574"/>
    <w:rsid w:val="00C11708"/>
    <w:rsid w:val="00C17641"/>
    <w:rsid w:val="00C20193"/>
    <w:rsid w:val="00C20ABA"/>
    <w:rsid w:val="00C21AD7"/>
    <w:rsid w:val="00C21DDE"/>
    <w:rsid w:val="00C2263B"/>
    <w:rsid w:val="00C22A4B"/>
    <w:rsid w:val="00C233D9"/>
    <w:rsid w:val="00C23FDA"/>
    <w:rsid w:val="00C2410F"/>
    <w:rsid w:val="00C24B6A"/>
    <w:rsid w:val="00C26136"/>
    <w:rsid w:val="00C26955"/>
    <w:rsid w:val="00C27BE5"/>
    <w:rsid w:val="00C305B3"/>
    <w:rsid w:val="00C306E4"/>
    <w:rsid w:val="00C312C9"/>
    <w:rsid w:val="00C31EBA"/>
    <w:rsid w:val="00C333B5"/>
    <w:rsid w:val="00C33403"/>
    <w:rsid w:val="00C336E5"/>
    <w:rsid w:val="00C34496"/>
    <w:rsid w:val="00C363CC"/>
    <w:rsid w:val="00C36D5E"/>
    <w:rsid w:val="00C3795A"/>
    <w:rsid w:val="00C404B8"/>
    <w:rsid w:val="00C405D4"/>
    <w:rsid w:val="00C409EA"/>
    <w:rsid w:val="00C40B45"/>
    <w:rsid w:val="00C42262"/>
    <w:rsid w:val="00C423C8"/>
    <w:rsid w:val="00C4269F"/>
    <w:rsid w:val="00C42D63"/>
    <w:rsid w:val="00C43905"/>
    <w:rsid w:val="00C4502C"/>
    <w:rsid w:val="00C45D76"/>
    <w:rsid w:val="00C45E58"/>
    <w:rsid w:val="00C45E80"/>
    <w:rsid w:val="00C4685E"/>
    <w:rsid w:val="00C46F68"/>
    <w:rsid w:val="00C476B5"/>
    <w:rsid w:val="00C5228C"/>
    <w:rsid w:val="00C5292C"/>
    <w:rsid w:val="00C52C4A"/>
    <w:rsid w:val="00C543FC"/>
    <w:rsid w:val="00C54573"/>
    <w:rsid w:val="00C57B98"/>
    <w:rsid w:val="00C57FAB"/>
    <w:rsid w:val="00C57FDB"/>
    <w:rsid w:val="00C57FE9"/>
    <w:rsid w:val="00C60F43"/>
    <w:rsid w:val="00C614A7"/>
    <w:rsid w:val="00C63143"/>
    <w:rsid w:val="00C63D9E"/>
    <w:rsid w:val="00C6404D"/>
    <w:rsid w:val="00C655DD"/>
    <w:rsid w:val="00C65F9B"/>
    <w:rsid w:val="00C66D5C"/>
    <w:rsid w:val="00C66E40"/>
    <w:rsid w:val="00C67A49"/>
    <w:rsid w:val="00C67F8D"/>
    <w:rsid w:val="00C704EE"/>
    <w:rsid w:val="00C72831"/>
    <w:rsid w:val="00C72A0A"/>
    <w:rsid w:val="00C72AB8"/>
    <w:rsid w:val="00C72FBA"/>
    <w:rsid w:val="00C73E3A"/>
    <w:rsid w:val="00C8011F"/>
    <w:rsid w:val="00C8358C"/>
    <w:rsid w:val="00C85595"/>
    <w:rsid w:val="00C86E17"/>
    <w:rsid w:val="00C87B80"/>
    <w:rsid w:val="00C90E0A"/>
    <w:rsid w:val="00C924B3"/>
    <w:rsid w:val="00C928AD"/>
    <w:rsid w:val="00C92945"/>
    <w:rsid w:val="00C9474D"/>
    <w:rsid w:val="00C94B70"/>
    <w:rsid w:val="00C95BCD"/>
    <w:rsid w:val="00C960AC"/>
    <w:rsid w:val="00C96EB8"/>
    <w:rsid w:val="00C97C58"/>
    <w:rsid w:val="00CA018B"/>
    <w:rsid w:val="00CA0F07"/>
    <w:rsid w:val="00CA1924"/>
    <w:rsid w:val="00CA1C2F"/>
    <w:rsid w:val="00CA3EC6"/>
    <w:rsid w:val="00CA5016"/>
    <w:rsid w:val="00CA5753"/>
    <w:rsid w:val="00CA7DB0"/>
    <w:rsid w:val="00CB1C15"/>
    <w:rsid w:val="00CB1C67"/>
    <w:rsid w:val="00CB1EE5"/>
    <w:rsid w:val="00CB327A"/>
    <w:rsid w:val="00CB5000"/>
    <w:rsid w:val="00CB55BE"/>
    <w:rsid w:val="00CB5C2D"/>
    <w:rsid w:val="00CB6486"/>
    <w:rsid w:val="00CC122C"/>
    <w:rsid w:val="00CC3492"/>
    <w:rsid w:val="00CC3A67"/>
    <w:rsid w:val="00CC6B77"/>
    <w:rsid w:val="00CC6BA5"/>
    <w:rsid w:val="00CD0E3D"/>
    <w:rsid w:val="00CD2F50"/>
    <w:rsid w:val="00CD34A4"/>
    <w:rsid w:val="00CD47C6"/>
    <w:rsid w:val="00CD54FC"/>
    <w:rsid w:val="00CD56B4"/>
    <w:rsid w:val="00CD5A10"/>
    <w:rsid w:val="00CD5B4A"/>
    <w:rsid w:val="00CD5DD4"/>
    <w:rsid w:val="00CD5EBB"/>
    <w:rsid w:val="00CD648E"/>
    <w:rsid w:val="00CD77CE"/>
    <w:rsid w:val="00CD7DCD"/>
    <w:rsid w:val="00CE0E5A"/>
    <w:rsid w:val="00CE1000"/>
    <w:rsid w:val="00CE258E"/>
    <w:rsid w:val="00CE2EE4"/>
    <w:rsid w:val="00CE351B"/>
    <w:rsid w:val="00CE3BD0"/>
    <w:rsid w:val="00CE5916"/>
    <w:rsid w:val="00CE5FF3"/>
    <w:rsid w:val="00CE6C0C"/>
    <w:rsid w:val="00CE6C47"/>
    <w:rsid w:val="00CE74ED"/>
    <w:rsid w:val="00CE7E4B"/>
    <w:rsid w:val="00CF0334"/>
    <w:rsid w:val="00CF3385"/>
    <w:rsid w:val="00CF3429"/>
    <w:rsid w:val="00CF3C28"/>
    <w:rsid w:val="00CF3CB5"/>
    <w:rsid w:val="00CF451B"/>
    <w:rsid w:val="00CF48CD"/>
    <w:rsid w:val="00CF49FF"/>
    <w:rsid w:val="00CF5C24"/>
    <w:rsid w:val="00CF5FFF"/>
    <w:rsid w:val="00CF6A7C"/>
    <w:rsid w:val="00CF71E1"/>
    <w:rsid w:val="00D00740"/>
    <w:rsid w:val="00D00BDB"/>
    <w:rsid w:val="00D02334"/>
    <w:rsid w:val="00D025CB"/>
    <w:rsid w:val="00D0275B"/>
    <w:rsid w:val="00D03C48"/>
    <w:rsid w:val="00D06D04"/>
    <w:rsid w:val="00D0704F"/>
    <w:rsid w:val="00D07278"/>
    <w:rsid w:val="00D07592"/>
    <w:rsid w:val="00D07DF9"/>
    <w:rsid w:val="00D10113"/>
    <w:rsid w:val="00D11465"/>
    <w:rsid w:val="00D129AD"/>
    <w:rsid w:val="00D13193"/>
    <w:rsid w:val="00D1399F"/>
    <w:rsid w:val="00D14CCA"/>
    <w:rsid w:val="00D14DB0"/>
    <w:rsid w:val="00D15473"/>
    <w:rsid w:val="00D2187D"/>
    <w:rsid w:val="00D21A1B"/>
    <w:rsid w:val="00D21F9E"/>
    <w:rsid w:val="00D22233"/>
    <w:rsid w:val="00D22F40"/>
    <w:rsid w:val="00D2341A"/>
    <w:rsid w:val="00D23C8A"/>
    <w:rsid w:val="00D2499A"/>
    <w:rsid w:val="00D24A0F"/>
    <w:rsid w:val="00D25F49"/>
    <w:rsid w:val="00D2642B"/>
    <w:rsid w:val="00D30342"/>
    <w:rsid w:val="00D30B4D"/>
    <w:rsid w:val="00D30F74"/>
    <w:rsid w:val="00D31AE5"/>
    <w:rsid w:val="00D32F50"/>
    <w:rsid w:val="00D334D6"/>
    <w:rsid w:val="00D33B0B"/>
    <w:rsid w:val="00D33C95"/>
    <w:rsid w:val="00D3474D"/>
    <w:rsid w:val="00D347A6"/>
    <w:rsid w:val="00D413B2"/>
    <w:rsid w:val="00D42EB5"/>
    <w:rsid w:val="00D43A4A"/>
    <w:rsid w:val="00D43CFC"/>
    <w:rsid w:val="00D46E1C"/>
    <w:rsid w:val="00D478EF"/>
    <w:rsid w:val="00D507DB"/>
    <w:rsid w:val="00D5335D"/>
    <w:rsid w:val="00D53A88"/>
    <w:rsid w:val="00D55324"/>
    <w:rsid w:val="00D56F68"/>
    <w:rsid w:val="00D5724D"/>
    <w:rsid w:val="00D5785D"/>
    <w:rsid w:val="00D6056C"/>
    <w:rsid w:val="00D60C30"/>
    <w:rsid w:val="00D61FA6"/>
    <w:rsid w:val="00D63591"/>
    <w:rsid w:val="00D639C4"/>
    <w:rsid w:val="00D639CC"/>
    <w:rsid w:val="00D6433D"/>
    <w:rsid w:val="00D655A6"/>
    <w:rsid w:val="00D659CD"/>
    <w:rsid w:val="00D733E0"/>
    <w:rsid w:val="00D74F45"/>
    <w:rsid w:val="00D7525B"/>
    <w:rsid w:val="00D75780"/>
    <w:rsid w:val="00D75B9D"/>
    <w:rsid w:val="00D77085"/>
    <w:rsid w:val="00D7797D"/>
    <w:rsid w:val="00D82805"/>
    <w:rsid w:val="00D84C76"/>
    <w:rsid w:val="00D84F2C"/>
    <w:rsid w:val="00D85305"/>
    <w:rsid w:val="00D85939"/>
    <w:rsid w:val="00D85A27"/>
    <w:rsid w:val="00D86C13"/>
    <w:rsid w:val="00D8788E"/>
    <w:rsid w:val="00D922B9"/>
    <w:rsid w:val="00D9275C"/>
    <w:rsid w:val="00D92BB9"/>
    <w:rsid w:val="00D94AE4"/>
    <w:rsid w:val="00D94B36"/>
    <w:rsid w:val="00D94B82"/>
    <w:rsid w:val="00D96235"/>
    <w:rsid w:val="00D97927"/>
    <w:rsid w:val="00DA0146"/>
    <w:rsid w:val="00DA0392"/>
    <w:rsid w:val="00DA2293"/>
    <w:rsid w:val="00DA2913"/>
    <w:rsid w:val="00DA2FFE"/>
    <w:rsid w:val="00DA38D2"/>
    <w:rsid w:val="00DA3CE6"/>
    <w:rsid w:val="00DA53E8"/>
    <w:rsid w:val="00DA54CE"/>
    <w:rsid w:val="00DA6BC9"/>
    <w:rsid w:val="00DA6C05"/>
    <w:rsid w:val="00DB0F9D"/>
    <w:rsid w:val="00DB2295"/>
    <w:rsid w:val="00DB2762"/>
    <w:rsid w:val="00DB2AC7"/>
    <w:rsid w:val="00DB3868"/>
    <w:rsid w:val="00DB6568"/>
    <w:rsid w:val="00DB6845"/>
    <w:rsid w:val="00DC0040"/>
    <w:rsid w:val="00DC2A1F"/>
    <w:rsid w:val="00DC337B"/>
    <w:rsid w:val="00DC4AAD"/>
    <w:rsid w:val="00DD127B"/>
    <w:rsid w:val="00DD1314"/>
    <w:rsid w:val="00DD1BA6"/>
    <w:rsid w:val="00DD3FAB"/>
    <w:rsid w:val="00DD4263"/>
    <w:rsid w:val="00DE0271"/>
    <w:rsid w:val="00DE2230"/>
    <w:rsid w:val="00DE268E"/>
    <w:rsid w:val="00DE2B08"/>
    <w:rsid w:val="00DE2BDA"/>
    <w:rsid w:val="00DE612A"/>
    <w:rsid w:val="00DE679B"/>
    <w:rsid w:val="00DF091E"/>
    <w:rsid w:val="00DF1F04"/>
    <w:rsid w:val="00DF261B"/>
    <w:rsid w:val="00DF3BF4"/>
    <w:rsid w:val="00DF4DB6"/>
    <w:rsid w:val="00DF53FA"/>
    <w:rsid w:val="00E00B45"/>
    <w:rsid w:val="00E01C3B"/>
    <w:rsid w:val="00E022AA"/>
    <w:rsid w:val="00E06186"/>
    <w:rsid w:val="00E06529"/>
    <w:rsid w:val="00E06B3E"/>
    <w:rsid w:val="00E10DC3"/>
    <w:rsid w:val="00E10DDC"/>
    <w:rsid w:val="00E10F19"/>
    <w:rsid w:val="00E11225"/>
    <w:rsid w:val="00E1218D"/>
    <w:rsid w:val="00E1318B"/>
    <w:rsid w:val="00E13BBD"/>
    <w:rsid w:val="00E14872"/>
    <w:rsid w:val="00E1502E"/>
    <w:rsid w:val="00E1527D"/>
    <w:rsid w:val="00E16419"/>
    <w:rsid w:val="00E17A85"/>
    <w:rsid w:val="00E21A56"/>
    <w:rsid w:val="00E21EFB"/>
    <w:rsid w:val="00E222AF"/>
    <w:rsid w:val="00E2233E"/>
    <w:rsid w:val="00E2242A"/>
    <w:rsid w:val="00E22D9E"/>
    <w:rsid w:val="00E23C14"/>
    <w:rsid w:val="00E24996"/>
    <w:rsid w:val="00E2687E"/>
    <w:rsid w:val="00E2696A"/>
    <w:rsid w:val="00E26CF8"/>
    <w:rsid w:val="00E27086"/>
    <w:rsid w:val="00E2757E"/>
    <w:rsid w:val="00E33893"/>
    <w:rsid w:val="00E35B77"/>
    <w:rsid w:val="00E3636E"/>
    <w:rsid w:val="00E3713E"/>
    <w:rsid w:val="00E3797A"/>
    <w:rsid w:val="00E411A6"/>
    <w:rsid w:val="00E41BA0"/>
    <w:rsid w:val="00E420D0"/>
    <w:rsid w:val="00E43C4C"/>
    <w:rsid w:val="00E44771"/>
    <w:rsid w:val="00E46A6D"/>
    <w:rsid w:val="00E50452"/>
    <w:rsid w:val="00E504AA"/>
    <w:rsid w:val="00E5174A"/>
    <w:rsid w:val="00E51B1F"/>
    <w:rsid w:val="00E51C3C"/>
    <w:rsid w:val="00E5249C"/>
    <w:rsid w:val="00E54602"/>
    <w:rsid w:val="00E5494F"/>
    <w:rsid w:val="00E54976"/>
    <w:rsid w:val="00E56103"/>
    <w:rsid w:val="00E56FB2"/>
    <w:rsid w:val="00E57242"/>
    <w:rsid w:val="00E57935"/>
    <w:rsid w:val="00E5798D"/>
    <w:rsid w:val="00E609C1"/>
    <w:rsid w:val="00E612AE"/>
    <w:rsid w:val="00E6307D"/>
    <w:rsid w:val="00E65108"/>
    <w:rsid w:val="00E668B0"/>
    <w:rsid w:val="00E67575"/>
    <w:rsid w:val="00E71068"/>
    <w:rsid w:val="00E714A8"/>
    <w:rsid w:val="00E72768"/>
    <w:rsid w:val="00E72CD4"/>
    <w:rsid w:val="00E731B0"/>
    <w:rsid w:val="00E73F07"/>
    <w:rsid w:val="00E800A9"/>
    <w:rsid w:val="00E8029B"/>
    <w:rsid w:val="00E806C0"/>
    <w:rsid w:val="00E80C25"/>
    <w:rsid w:val="00E83D89"/>
    <w:rsid w:val="00E85C7A"/>
    <w:rsid w:val="00E876D5"/>
    <w:rsid w:val="00E9167D"/>
    <w:rsid w:val="00E9232F"/>
    <w:rsid w:val="00E944E6"/>
    <w:rsid w:val="00E973E2"/>
    <w:rsid w:val="00EA01E0"/>
    <w:rsid w:val="00EA0A2D"/>
    <w:rsid w:val="00EA2859"/>
    <w:rsid w:val="00EA2A40"/>
    <w:rsid w:val="00EA492C"/>
    <w:rsid w:val="00EA5D30"/>
    <w:rsid w:val="00EA644D"/>
    <w:rsid w:val="00EB1FFA"/>
    <w:rsid w:val="00EB2DF8"/>
    <w:rsid w:val="00EB3AF5"/>
    <w:rsid w:val="00EB3EC8"/>
    <w:rsid w:val="00EB5893"/>
    <w:rsid w:val="00EB6177"/>
    <w:rsid w:val="00EB690A"/>
    <w:rsid w:val="00EB70C5"/>
    <w:rsid w:val="00EB7162"/>
    <w:rsid w:val="00EC01EC"/>
    <w:rsid w:val="00EC0469"/>
    <w:rsid w:val="00EC1642"/>
    <w:rsid w:val="00EC1D29"/>
    <w:rsid w:val="00EC1E80"/>
    <w:rsid w:val="00EC313B"/>
    <w:rsid w:val="00EC5E1E"/>
    <w:rsid w:val="00EC7E67"/>
    <w:rsid w:val="00ED0973"/>
    <w:rsid w:val="00ED1810"/>
    <w:rsid w:val="00ED34B7"/>
    <w:rsid w:val="00ED3A58"/>
    <w:rsid w:val="00ED5435"/>
    <w:rsid w:val="00ED6207"/>
    <w:rsid w:val="00ED671C"/>
    <w:rsid w:val="00ED6963"/>
    <w:rsid w:val="00ED7566"/>
    <w:rsid w:val="00EE0CB4"/>
    <w:rsid w:val="00EE3FEE"/>
    <w:rsid w:val="00EE43C9"/>
    <w:rsid w:val="00EE5BDD"/>
    <w:rsid w:val="00EE6284"/>
    <w:rsid w:val="00EE62D8"/>
    <w:rsid w:val="00EE7F22"/>
    <w:rsid w:val="00EF1DC3"/>
    <w:rsid w:val="00EF42B2"/>
    <w:rsid w:val="00EF7479"/>
    <w:rsid w:val="00F006DD"/>
    <w:rsid w:val="00F015F1"/>
    <w:rsid w:val="00F0176A"/>
    <w:rsid w:val="00F01911"/>
    <w:rsid w:val="00F104C5"/>
    <w:rsid w:val="00F105A4"/>
    <w:rsid w:val="00F110B1"/>
    <w:rsid w:val="00F119FB"/>
    <w:rsid w:val="00F11D31"/>
    <w:rsid w:val="00F1213B"/>
    <w:rsid w:val="00F13E9D"/>
    <w:rsid w:val="00F14361"/>
    <w:rsid w:val="00F15310"/>
    <w:rsid w:val="00F15541"/>
    <w:rsid w:val="00F15B65"/>
    <w:rsid w:val="00F16DC0"/>
    <w:rsid w:val="00F16F30"/>
    <w:rsid w:val="00F20645"/>
    <w:rsid w:val="00F216CC"/>
    <w:rsid w:val="00F21F99"/>
    <w:rsid w:val="00F23122"/>
    <w:rsid w:val="00F231C3"/>
    <w:rsid w:val="00F2326A"/>
    <w:rsid w:val="00F2452E"/>
    <w:rsid w:val="00F24A51"/>
    <w:rsid w:val="00F251DB"/>
    <w:rsid w:val="00F2684F"/>
    <w:rsid w:val="00F26B84"/>
    <w:rsid w:val="00F27817"/>
    <w:rsid w:val="00F27CAF"/>
    <w:rsid w:val="00F30351"/>
    <w:rsid w:val="00F307D4"/>
    <w:rsid w:val="00F30A13"/>
    <w:rsid w:val="00F31A06"/>
    <w:rsid w:val="00F32B72"/>
    <w:rsid w:val="00F3523E"/>
    <w:rsid w:val="00F36A4E"/>
    <w:rsid w:val="00F37296"/>
    <w:rsid w:val="00F37380"/>
    <w:rsid w:val="00F40299"/>
    <w:rsid w:val="00F402D4"/>
    <w:rsid w:val="00F4114C"/>
    <w:rsid w:val="00F41D97"/>
    <w:rsid w:val="00F42042"/>
    <w:rsid w:val="00F42138"/>
    <w:rsid w:val="00F423CF"/>
    <w:rsid w:val="00F4249F"/>
    <w:rsid w:val="00F42B97"/>
    <w:rsid w:val="00F42E92"/>
    <w:rsid w:val="00F431F7"/>
    <w:rsid w:val="00F43BD7"/>
    <w:rsid w:val="00F442B4"/>
    <w:rsid w:val="00F4481B"/>
    <w:rsid w:val="00F45889"/>
    <w:rsid w:val="00F4633A"/>
    <w:rsid w:val="00F464D0"/>
    <w:rsid w:val="00F46EE2"/>
    <w:rsid w:val="00F47A6A"/>
    <w:rsid w:val="00F54B50"/>
    <w:rsid w:val="00F56562"/>
    <w:rsid w:val="00F56AD3"/>
    <w:rsid w:val="00F6144D"/>
    <w:rsid w:val="00F61541"/>
    <w:rsid w:val="00F621BB"/>
    <w:rsid w:val="00F63478"/>
    <w:rsid w:val="00F64C09"/>
    <w:rsid w:val="00F64DE0"/>
    <w:rsid w:val="00F6510F"/>
    <w:rsid w:val="00F6536B"/>
    <w:rsid w:val="00F66250"/>
    <w:rsid w:val="00F70AE2"/>
    <w:rsid w:val="00F71B2E"/>
    <w:rsid w:val="00F73583"/>
    <w:rsid w:val="00F756A2"/>
    <w:rsid w:val="00F767D6"/>
    <w:rsid w:val="00F7696A"/>
    <w:rsid w:val="00F76C12"/>
    <w:rsid w:val="00F806D3"/>
    <w:rsid w:val="00F82A87"/>
    <w:rsid w:val="00F840F3"/>
    <w:rsid w:val="00F84E59"/>
    <w:rsid w:val="00F876EE"/>
    <w:rsid w:val="00F90255"/>
    <w:rsid w:val="00F91E5D"/>
    <w:rsid w:val="00F91FA9"/>
    <w:rsid w:val="00F929BD"/>
    <w:rsid w:val="00F92DE8"/>
    <w:rsid w:val="00F9337C"/>
    <w:rsid w:val="00F933EA"/>
    <w:rsid w:val="00F93450"/>
    <w:rsid w:val="00F93A2F"/>
    <w:rsid w:val="00F959D7"/>
    <w:rsid w:val="00F95D7E"/>
    <w:rsid w:val="00F9615F"/>
    <w:rsid w:val="00F9663B"/>
    <w:rsid w:val="00FA0EAF"/>
    <w:rsid w:val="00FA1555"/>
    <w:rsid w:val="00FA1A0E"/>
    <w:rsid w:val="00FA300D"/>
    <w:rsid w:val="00FA4B37"/>
    <w:rsid w:val="00FA548B"/>
    <w:rsid w:val="00FA5B11"/>
    <w:rsid w:val="00FA7CC6"/>
    <w:rsid w:val="00FB132D"/>
    <w:rsid w:val="00FB39C4"/>
    <w:rsid w:val="00FB4249"/>
    <w:rsid w:val="00FB4266"/>
    <w:rsid w:val="00FB48D3"/>
    <w:rsid w:val="00FB4F3A"/>
    <w:rsid w:val="00FB5D1A"/>
    <w:rsid w:val="00FB5ECA"/>
    <w:rsid w:val="00FB6741"/>
    <w:rsid w:val="00FB7178"/>
    <w:rsid w:val="00FC09C1"/>
    <w:rsid w:val="00FC0B5E"/>
    <w:rsid w:val="00FC1C09"/>
    <w:rsid w:val="00FC261B"/>
    <w:rsid w:val="00FC2EEF"/>
    <w:rsid w:val="00FC404C"/>
    <w:rsid w:val="00FC4C5B"/>
    <w:rsid w:val="00FC57EF"/>
    <w:rsid w:val="00FC7634"/>
    <w:rsid w:val="00FC794A"/>
    <w:rsid w:val="00FC7E59"/>
    <w:rsid w:val="00FD08D0"/>
    <w:rsid w:val="00FD120D"/>
    <w:rsid w:val="00FD2B71"/>
    <w:rsid w:val="00FD3897"/>
    <w:rsid w:val="00FD38CE"/>
    <w:rsid w:val="00FD40EA"/>
    <w:rsid w:val="00FD54F3"/>
    <w:rsid w:val="00FD56B5"/>
    <w:rsid w:val="00FD69F7"/>
    <w:rsid w:val="00FE1AB3"/>
    <w:rsid w:val="00FE1BEE"/>
    <w:rsid w:val="00FE1DB1"/>
    <w:rsid w:val="00FE21F5"/>
    <w:rsid w:val="00FE2E9E"/>
    <w:rsid w:val="00FE30E2"/>
    <w:rsid w:val="00FE3595"/>
    <w:rsid w:val="00FE4431"/>
    <w:rsid w:val="00FE466E"/>
    <w:rsid w:val="00FE47BF"/>
    <w:rsid w:val="00FE4FE8"/>
    <w:rsid w:val="00FE53AB"/>
    <w:rsid w:val="00FE553D"/>
    <w:rsid w:val="00FE7344"/>
    <w:rsid w:val="00FE766B"/>
    <w:rsid w:val="00FF106F"/>
    <w:rsid w:val="00FF14C7"/>
    <w:rsid w:val="00FF25A2"/>
    <w:rsid w:val="00FF2AAD"/>
    <w:rsid w:val="00FF310D"/>
    <w:rsid w:val="00FF3193"/>
    <w:rsid w:val="00FF535C"/>
    <w:rsid w:val="00FF5853"/>
    <w:rsid w:val="00FF5D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DBD329AF-B93B-4BED-8C80-4D07AF1E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378"/>
    <w:pPr>
      <w:tabs>
        <w:tab w:val="left" w:pos="567"/>
      </w:tabs>
      <w:snapToGrid w:val="0"/>
    </w:pPr>
    <w:rPr>
      <w:snapToGrid w:val="0"/>
      <w:sz w:val="24"/>
      <w:szCs w:val="24"/>
      <w:lang w:val="en-GB"/>
    </w:rPr>
  </w:style>
  <w:style w:type="paragraph" w:styleId="Heading1">
    <w:name w:val="heading 1"/>
    <w:basedOn w:val="Normal"/>
    <w:next w:val="Marge"/>
    <w:qFormat/>
    <w:rsid w:val="003E7849"/>
    <w:pPr>
      <w:keepNext/>
      <w:keepLines/>
      <w:spacing w:after="240"/>
      <w:outlineLvl w:val="0"/>
    </w:pPr>
    <w:rPr>
      <w:rFonts w:ascii="Arial" w:hAnsi="Arial"/>
      <w:b/>
      <w:bCs/>
      <w:kern w:val="28"/>
      <w:sz w:val="22"/>
    </w:rPr>
  </w:style>
  <w:style w:type="paragraph" w:styleId="Heading2">
    <w:name w:val="heading 2"/>
    <w:basedOn w:val="Normal"/>
    <w:next w:val="Marge"/>
    <w:qFormat/>
    <w:rsid w:val="003E7849"/>
    <w:pPr>
      <w:keepNext/>
      <w:keepLines/>
      <w:tabs>
        <w:tab w:val="clear" w:pos="567"/>
        <w:tab w:val="left" w:pos="737"/>
      </w:tabs>
      <w:spacing w:after="240"/>
      <w:ind w:left="567" w:hanging="567"/>
      <w:outlineLvl w:val="1"/>
    </w:pPr>
    <w:rPr>
      <w:rFonts w:ascii="Arial" w:hAnsi="Arial"/>
      <w:bCs/>
      <w:caps/>
      <w:sz w:val="22"/>
    </w:rPr>
  </w:style>
  <w:style w:type="paragraph" w:styleId="Heading3">
    <w:name w:val="heading 3"/>
    <w:basedOn w:val="Normal"/>
    <w:next w:val="Marge"/>
    <w:link w:val="Heading3Char"/>
    <w:qFormat/>
    <w:rsid w:val="003E7849"/>
    <w:pPr>
      <w:keepNext/>
      <w:keepLines/>
      <w:spacing w:after="240"/>
      <w:ind w:left="567" w:hanging="567"/>
      <w:outlineLvl w:val="2"/>
    </w:pPr>
    <w:rPr>
      <w:rFonts w:ascii="Arial" w:hAnsi="Arial"/>
      <w:b/>
      <w:bCs/>
      <w:sz w:val="22"/>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F47A6A"/>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tabs>
        <w:tab w:val="clear" w:pos="567"/>
      </w:tabs>
      <w:snapToGrid/>
      <w:spacing w:after="240"/>
      <w:jc w:val="both"/>
    </w:pPr>
    <w:rPr>
      <w:rFonts w:ascii="Arial" w:hAnsi="Arial"/>
      <w:iCs/>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334794"/>
    <w:pPr>
      <w:tabs>
        <w:tab w:val="clear" w:pos="567"/>
        <w:tab w:val="left" w:pos="709"/>
        <w:tab w:val="right" w:leader="dot" w:pos="9628"/>
      </w:tabs>
      <w:spacing w:before="240" w:after="120"/>
      <w:ind w:left="709" w:hanging="709"/>
    </w:pPr>
    <w:rPr>
      <w:rFonts w:ascii="Arial" w:hAnsi="Arial" w:cs="Arial"/>
      <w:b/>
      <w:noProof/>
      <w:sz w:val="22"/>
      <w:szCs w:val="22"/>
    </w:rPr>
  </w:style>
  <w:style w:type="paragraph" w:styleId="TOC2">
    <w:name w:val="toc 2"/>
    <w:basedOn w:val="Normal"/>
    <w:next w:val="Normal"/>
    <w:autoRedefine/>
    <w:uiPriority w:val="39"/>
    <w:rsid w:val="00A5449F"/>
    <w:pPr>
      <w:tabs>
        <w:tab w:val="clear" w:pos="567"/>
        <w:tab w:val="right" w:leader="dot" w:pos="9639"/>
      </w:tabs>
      <w:spacing w:after="240"/>
      <w:ind w:left="709" w:hanging="709"/>
    </w:pPr>
    <w:rPr>
      <w:rFonts w:ascii="Arial" w:hAnsi="Arial" w:cs="Arial"/>
      <w:bCs/>
      <w:iCs/>
      <w:noProof/>
      <w:sz w:val="22"/>
      <w:szCs w:val="22"/>
    </w:rPr>
  </w:style>
  <w:style w:type="paragraph" w:styleId="TOC3">
    <w:name w:val="toc 3"/>
    <w:basedOn w:val="Normal"/>
    <w:next w:val="Normal"/>
    <w:autoRedefine/>
    <w:uiPriority w:val="39"/>
    <w:rsid w:val="00414E71"/>
    <w:pPr>
      <w:tabs>
        <w:tab w:val="clear" w:pos="567"/>
        <w:tab w:val="left" w:pos="709"/>
        <w:tab w:val="left" w:pos="1276"/>
        <w:tab w:val="right" w:leader="dot" w:pos="9639"/>
      </w:tabs>
      <w:spacing w:before="120" w:after="60"/>
      <w:ind w:left="1276" w:hanging="567"/>
    </w:pPr>
    <w:rPr>
      <w:noProof/>
      <w:color w:val="000000"/>
    </w:rPr>
  </w:style>
  <w:style w:type="paragraph" w:styleId="TOC4">
    <w:name w:val="toc 4"/>
    <w:basedOn w:val="Normal"/>
    <w:next w:val="Normal"/>
    <w:autoRedefine/>
    <w:uiPriority w:val="39"/>
    <w:rsid w:val="00414E71"/>
    <w:pPr>
      <w:tabs>
        <w:tab w:val="clear" w:pos="567"/>
        <w:tab w:val="left" w:pos="1843"/>
        <w:tab w:val="right" w:leader="dot" w:pos="9356"/>
      </w:tabs>
      <w:spacing w:after="60"/>
      <w:ind w:left="1843" w:hanging="567"/>
    </w:pPr>
    <w:rPr>
      <w:noProof/>
      <w:color w:val="000000"/>
    </w:rPr>
  </w:style>
  <w:style w:type="paragraph" w:styleId="TOC5">
    <w:name w:val="toc 5"/>
    <w:basedOn w:val="Normal"/>
    <w:next w:val="Normal"/>
    <w:autoRedefine/>
    <w:uiPriority w:val="39"/>
    <w:rsid w:val="00B52857"/>
    <w:pPr>
      <w:tabs>
        <w:tab w:val="clear" w:pos="567"/>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x-none"/>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lang w:val="x-none"/>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rFonts w:eastAsia="SimSun"/>
      <w:color w:val="000000"/>
      <w:sz w:val="24"/>
      <w:szCs w:val="24"/>
      <w:lang w:eastAsia="zh-CN"/>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eastAsia="SimSun"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val="en-GB"/>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rFonts w:eastAsia="SimSun"/>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ableauGrille31">
    <w:name w:val="Tableau Grille 3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val="en-GB"/>
    </w:rPr>
  </w:style>
  <w:style w:type="character" w:customStyle="1" w:styleId="Heading3Char">
    <w:name w:val="Heading 3 Char"/>
    <w:link w:val="Heading3"/>
    <w:rsid w:val="003E7849"/>
    <w:rPr>
      <w:rFonts w:ascii="Arial" w:hAnsi="Arial"/>
      <w:b/>
      <w:bCs/>
      <w:snapToGrid w:val="0"/>
      <w:sz w:val="22"/>
      <w:szCs w:val="24"/>
      <w:lang w:val="en-GB"/>
    </w:rPr>
  </w:style>
  <w:style w:type="character" w:customStyle="1" w:styleId="Heading4Char">
    <w:name w:val="Heading 4 Char"/>
    <w:link w:val="Heading4"/>
    <w:rsid w:val="002C44BA"/>
    <w:rPr>
      <w:b/>
      <w:bCs/>
      <w:snapToGrid w:val="0"/>
      <w:sz w:val="24"/>
      <w:szCs w:val="24"/>
      <w:lang w:val="en-GB" w:eastAsia="en-US"/>
    </w:rPr>
  </w:style>
  <w:style w:type="paragraph" w:styleId="ListParagraph">
    <w:name w:val="List Paragraph"/>
    <w:basedOn w:val="Normal"/>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qFormat/>
    <w:rsid w:val="00CD7DCD"/>
    <w:rPr>
      <w:snapToGrid w:val="0"/>
      <w:sz w:val="24"/>
      <w:szCs w:val="24"/>
      <w:lang w:val="en-GB"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rsid w:val="001D1E68"/>
    <w:rPr>
      <w:snapToGrid w:val="0"/>
      <w:sz w:val="24"/>
      <w:szCs w:val="24"/>
      <w:lang w:eastAsia="en-US"/>
    </w:rPr>
  </w:style>
  <w:style w:type="character" w:customStyle="1" w:styleId="Style2Car">
    <w:name w:val="Style2 C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en-GB"/>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val="en-GB"/>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rPr>
  </w:style>
  <w:style w:type="character" w:customStyle="1" w:styleId="NoSpacingChar">
    <w:name w:val="No Spacing Char"/>
    <w:link w:val="NoSpacing"/>
    <w:uiPriority w:val="1"/>
    <w:rsid w:val="003B5D07"/>
    <w:rPr>
      <w:rFonts w:ascii="Calibri" w:hAnsi="Calibri"/>
      <w:sz w:val="22"/>
      <w:szCs w:val="22"/>
      <w:lang w:val="en-US" w:eastAsia="en-US"/>
    </w:rPr>
  </w:style>
  <w:style w:type="character" w:customStyle="1" w:styleId="Mencinsinresolver">
    <w:name w:val="Mención sin resolver"/>
    <w:uiPriority w:val="99"/>
    <w:semiHidden/>
    <w:unhideWhenUsed/>
    <w:rsid w:val="006C0081"/>
    <w:rPr>
      <w:color w:val="605E5C"/>
      <w:shd w:val="clear" w:color="auto" w:fill="E1DFDD"/>
    </w:rPr>
  </w:style>
  <w:style w:type="character" w:customStyle="1" w:styleId="Mentionnonrsolue1">
    <w:name w:val="Mention non résolue1"/>
    <w:uiPriority w:val="99"/>
    <w:semiHidden/>
    <w:unhideWhenUsed/>
    <w:rsid w:val="00BD3A4A"/>
    <w:rPr>
      <w:color w:val="605E5C"/>
      <w:shd w:val="clear" w:color="auto" w:fill="E1DFDD"/>
    </w:rPr>
  </w:style>
  <w:style w:type="character" w:customStyle="1" w:styleId="UnresolvedMention">
    <w:name w:val="Unresolved Mention"/>
    <w:basedOn w:val="DefaultParagraphFont"/>
    <w:uiPriority w:val="99"/>
    <w:semiHidden/>
    <w:unhideWhenUsed/>
    <w:rsid w:val="00854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65170023">
      <w:bodyDiv w:val="1"/>
      <w:marLeft w:val="0"/>
      <w:marRight w:val="0"/>
      <w:marTop w:val="0"/>
      <w:marBottom w:val="0"/>
      <w:divBdr>
        <w:top w:val="none" w:sz="0" w:space="0" w:color="auto"/>
        <w:left w:val="none" w:sz="0" w:space="0" w:color="auto"/>
        <w:bottom w:val="none" w:sz="0" w:space="0" w:color="auto"/>
        <w:right w:val="none" w:sz="0" w:space="0" w:color="auto"/>
      </w:divBdr>
    </w:div>
    <w:div w:id="167213827">
      <w:bodyDiv w:val="1"/>
      <w:marLeft w:val="0"/>
      <w:marRight w:val="0"/>
      <w:marTop w:val="0"/>
      <w:marBottom w:val="0"/>
      <w:divBdr>
        <w:top w:val="none" w:sz="0" w:space="0" w:color="auto"/>
        <w:left w:val="none" w:sz="0" w:space="0" w:color="auto"/>
        <w:bottom w:val="none" w:sz="0" w:space="0" w:color="auto"/>
        <w:right w:val="none" w:sz="0" w:space="0" w:color="auto"/>
      </w:divBdr>
    </w:div>
    <w:div w:id="16864247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79652546">
      <w:bodyDiv w:val="1"/>
      <w:marLeft w:val="0"/>
      <w:marRight w:val="0"/>
      <w:marTop w:val="0"/>
      <w:marBottom w:val="0"/>
      <w:divBdr>
        <w:top w:val="none" w:sz="0" w:space="0" w:color="auto"/>
        <w:left w:val="none" w:sz="0" w:space="0" w:color="auto"/>
        <w:bottom w:val="none" w:sz="0" w:space="0" w:color="auto"/>
        <w:right w:val="none" w:sz="0" w:space="0" w:color="auto"/>
      </w:divBdr>
      <w:divsChild>
        <w:div w:id="77796657">
          <w:marLeft w:val="0"/>
          <w:marRight w:val="0"/>
          <w:marTop w:val="0"/>
          <w:marBottom w:val="0"/>
          <w:divBdr>
            <w:top w:val="none" w:sz="0" w:space="0" w:color="auto"/>
            <w:left w:val="none" w:sz="0" w:space="0" w:color="auto"/>
            <w:bottom w:val="none" w:sz="0" w:space="0" w:color="auto"/>
            <w:right w:val="none" w:sz="0" w:space="0" w:color="auto"/>
          </w:divBdr>
        </w:div>
        <w:div w:id="215629343">
          <w:marLeft w:val="0"/>
          <w:marRight w:val="0"/>
          <w:marTop w:val="0"/>
          <w:marBottom w:val="0"/>
          <w:divBdr>
            <w:top w:val="none" w:sz="0" w:space="0" w:color="auto"/>
            <w:left w:val="none" w:sz="0" w:space="0" w:color="auto"/>
            <w:bottom w:val="none" w:sz="0" w:space="0" w:color="auto"/>
            <w:right w:val="none" w:sz="0" w:space="0" w:color="auto"/>
          </w:divBdr>
        </w:div>
        <w:div w:id="276833566">
          <w:marLeft w:val="0"/>
          <w:marRight w:val="0"/>
          <w:marTop w:val="0"/>
          <w:marBottom w:val="0"/>
          <w:divBdr>
            <w:top w:val="none" w:sz="0" w:space="0" w:color="auto"/>
            <w:left w:val="none" w:sz="0" w:space="0" w:color="auto"/>
            <w:bottom w:val="none" w:sz="0" w:space="0" w:color="auto"/>
            <w:right w:val="none" w:sz="0" w:space="0" w:color="auto"/>
          </w:divBdr>
        </w:div>
        <w:div w:id="579752312">
          <w:marLeft w:val="0"/>
          <w:marRight w:val="0"/>
          <w:marTop w:val="0"/>
          <w:marBottom w:val="0"/>
          <w:divBdr>
            <w:top w:val="none" w:sz="0" w:space="0" w:color="auto"/>
            <w:left w:val="none" w:sz="0" w:space="0" w:color="auto"/>
            <w:bottom w:val="none" w:sz="0" w:space="0" w:color="auto"/>
            <w:right w:val="none" w:sz="0" w:space="0" w:color="auto"/>
          </w:divBdr>
        </w:div>
        <w:div w:id="598485711">
          <w:marLeft w:val="0"/>
          <w:marRight w:val="0"/>
          <w:marTop w:val="0"/>
          <w:marBottom w:val="0"/>
          <w:divBdr>
            <w:top w:val="none" w:sz="0" w:space="0" w:color="auto"/>
            <w:left w:val="none" w:sz="0" w:space="0" w:color="auto"/>
            <w:bottom w:val="none" w:sz="0" w:space="0" w:color="auto"/>
            <w:right w:val="none" w:sz="0" w:space="0" w:color="auto"/>
          </w:divBdr>
        </w:div>
        <w:div w:id="734737925">
          <w:marLeft w:val="0"/>
          <w:marRight w:val="0"/>
          <w:marTop w:val="0"/>
          <w:marBottom w:val="0"/>
          <w:divBdr>
            <w:top w:val="none" w:sz="0" w:space="0" w:color="auto"/>
            <w:left w:val="none" w:sz="0" w:space="0" w:color="auto"/>
            <w:bottom w:val="none" w:sz="0" w:space="0" w:color="auto"/>
            <w:right w:val="none" w:sz="0" w:space="0" w:color="auto"/>
          </w:divBdr>
        </w:div>
        <w:div w:id="1078138763">
          <w:marLeft w:val="0"/>
          <w:marRight w:val="0"/>
          <w:marTop w:val="0"/>
          <w:marBottom w:val="0"/>
          <w:divBdr>
            <w:top w:val="none" w:sz="0" w:space="0" w:color="auto"/>
            <w:left w:val="none" w:sz="0" w:space="0" w:color="auto"/>
            <w:bottom w:val="none" w:sz="0" w:space="0" w:color="auto"/>
            <w:right w:val="none" w:sz="0" w:space="0" w:color="auto"/>
          </w:divBdr>
        </w:div>
        <w:div w:id="1317951245">
          <w:marLeft w:val="0"/>
          <w:marRight w:val="0"/>
          <w:marTop w:val="0"/>
          <w:marBottom w:val="0"/>
          <w:divBdr>
            <w:top w:val="none" w:sz="0" w:space="0" w:color="auto"/>
            <w:left w:val="none" w:sz="0" w:space="0" w:color="auto"/>
            <w:bottom w:val="none" w:sz="0" w:space="0" w:color="auto"/>
            <w:right w:val="none" w:sz="0" w:space="0" w:color="auto"/>
          </w:divBdr>
        </w:div>
        <w:div w:id="1362126088">
          <w:marLeft w:val="0"/>
          <w:marRight w:val="0"/>
          <w:marTop w:val="0"/>
          <w:marBottom w:val="0"/>
          <w:divBdr>
            <w:top w:val="none" w:sz="0" w:space="0" w:color="auto"/>
            <w:left w:val="none" w:sz="0" w:space="0" w:color="auto"/>
            <w:bottom w:val="none" w:sz="0" w:space="0" w:color="auto"/>
            <w:right w:val="none" w:sz="0" w:space="0" w:color="auto"/>
          </w:divBdr>
        </w:div>
        <w:div w:id="1988050683">
          <w:marLeft w:val="0"/>
          <w:marRight w:val="0"/>
          <w:marTop w:val="0"/>
          <w:marBottom w:val="0"/>
          <w:divBdr>
            <w:top w:val="none" w:sz="0" w:space="0" w:color="auto"/>
            <w:left w:val="none" w:sz="0" w:space="0" w:color="auto"/>
            <w:bottom w:val="none" w:sz="0" w:space="0" w:color="auto"/>
            <w:right w:val="none" w:sz="0" w:space="0" w:color="auto"/>
          </w:divBdr>
        </w:div>
      </w:divsChild>
    </w:div>
    <w:div w:id="321740478">
      <w:bodyDiv w:val="1"/>
      <w:marLeft w:val="0"/>
      <w:marRight w:val="0"/>
      <w:marTop w:val="0"/>
      <w:marBottom w:val="0"/>
      <w:divBdr>
        <w:top w:val="none" w:sz="0" w:space="0" w:color="auto"/>
        <w:left w:val="none" w:sz="0" w:space="0" w:color="auto"/>
        <w:bottom w:val="none" w:sz="0" w:space="0" w:color="auto"/>
        <w:right w:val="none" w:sz="0" w:space="0" w:color="auto"/>
      </w:divBdr>
    </w:div>
    <w:div w:id="344720606">
      <w:bodyDiv w:val="1"/>
      <w:marLeft w:val="0"/>
      <w:marRight w:val="0"/>
      <w:marTop w:val="0"/>
      <w:marBottom w:val="0"/>
      <w:divBdr>
        <w:top w:val="none" w:sz="0" w:space="0" w:color="auto"/>
        <w:left w:val="none" w:sz="0" w:space="0" w:color="auto"/>
        <w:bottom w:val="none" w:sz="0" w:space="0" w:color="auto"/>
        <w:right w:val="none" w:sz="0" w:space="0" w:color="auto"/>
      </w:divBdr>
      <w:divsChild>
        <w:div w:id="28921992">
          <w:marLeft w:val="0"/>
          <w:marRight w:val="0"/>
          <w:marTop w:val="0"/>
          <w:marBottom w:val="0"/>
          <w:divBdr>
            <w:top w:val="none" w:sz="0" w:space="0" w:color="auto"/>
            <w:left w:val="none" w:sz="0" w:space="0" w:color="auto"/>
            <w:bottom w:val="none" w:sz="0" w:space="0" w:color="auto"/>
            <w:right w:val="none" w:sz="0" w:space="0" w:color="auto"/>
          </w:divBdr>
        </w:div>
        <w:div w:id="68501613">
          <w:marLeft w:val="0"/>
          <w:marRight w:val="0"/>
          <w:marTop w:val="0"/>
          <w:marBottom w:val="0"/>
          <w:divBdr>
            <w:top w:val="none" w:sz="0" w:space="0" w:color="auto"/>
            <w:left w:val="none" w:sz="0" w:space="0" w:color="auto"/>
            <w:bottom w:val="none" w:sz="0" w:space="0" w:color="auto"/>
            <w:right w:val="none" w:sz="0" w:space="0" w:color="auto"/>
          </w:divBdr>
        </w:div>
        <w:div w:id="193547128">
          <w:marLeft w:val="0"/>
          <w:marRight w:val="0"/>
          <w:marTop w:val="0"/>
          <w:marBottom w:val="0"/>
          <w:divBdr>
            <w:top w:val="none" w:sz="0" w:space="0" w:color="auto"/>
            <w:left w:val="none" w:sz="0" w:space="0" w:color="auto"/>
            <w:bottom w:val="none" w:sz="0" w:space="0" w:color="auto"/>
            <w:right w:val="none" w:sz="0" w:space="0" w:color="auto"/>
          </w:divBdr>
        </w:div>
        <w:div w:id="355810534">
          <w:marLeft w:val="0"/>
          <w:marRight w:val="0"/>
          <w:marTop w:val="0"/>
          <w:marBottom w:val="0"/>
          <w:divBdr>
            <w:top w:val="none" w:sz="0" w:space="0" w:color="auto"/>
            <w:left w:val="none" w:sz="0" w:space="0" w:color="auto"/>
            <w:bottom w:val="none" w:sz="0" w:space="0" w:color="auto"/>
            <w:right w:val="none" w:sz="0" w:space="0" w:color="auto"/>
          </w:divBdr>
        </w:div>
        <w:div w:id="451939429">
          <w:marLeft w:val="0"/>
          <w:marRight w:val="0"/>
          <w:marTop w:val="0"/>
          <w:marBottom w:val="0"/>
          <w:divBdr>
            <w:top w:val="none" w:sz="0" w:space="0" w:color="auto"/>
            <w:left w:val="none" w:sz="0" w:space="0" w:color="auto"/>
            <w:bottom w:val="none" w:sz="0" w:space="0" w:color="auto"/>
            <w:right w:val="none" w:sz="0" w:space="0" w:color="auto"/>
          </w:divBdr>
        </w:div>
        <w:div w:id="472867851">
          <w:marLeft w:val="0"/>
          <w:marRight w:val="0"/>
          <w:marTop w:val="0"/>
          <w:marBottom w:val="0"/>
          <w:divBdr>
            <w:top w:val="none" w:sz="0" w:space="0" w:color="auto"/>
            <w:left w:val="none" w:sz="0" w:space="0" w:color="auto"/>
            <w:bottom w:val="none" w:sz="0" w:space="0" w:color="auto"/>
            <w:right w:val="none" w:sz="0" w:space="0" w:color="auto"/>
          </w:divBdr>
        </w:div>
        <w:div w:id="560554890">
          <w:marLeft w:val="0"/>
          <w:marRight w:val="0"/>
          <w:marTop w:val="0"/>
          <w:marBottom w:val="0"/>
          <w:divBdr>
            <w:top w:val="none" w:sz="0" w:space="0" w:color="auto"/>
            <w:left w:val="none" w:sz="0" w:space="0" w:color="auto"/>
            <w:bottom w:val="none" w:sz="0" w:space="0" w:color="auto"/>
            <w:right w:val="none" w:sz="0" w:space="0" w:color="auto"/>
          </w:divBdr>
        </w:div>
        <w:div w:id="576289644">
          <w:marLeft w:val="0"/>
          <w:marRight w:val="0"/>
          <w:marTop w:val="0"/>
          <w:marBottom w:val="0"/>
          <w:divBdr>
            <w:top w:val="none" w:sz="0" w:space="0" w:color="auto"/>
            <w:left w:val="none" w:sz="0" w:space="0" w:color="auto"/>
            <w:bottom w:val="none" w:sz="0" w:space="0" w:color="auto"/>
            <w:right w:val="none" w:sz="0" w:space="0" w:color="auto"/>
          </w:divBdr>
        </w:div>
        <w:div w:id="692653921">
          <w:marLeft w:val="0"/>
          <w:marRight w:val="0"/>
          <w:marTop w:val="0"/>
          <w:marBottom w:val="0"/>
          <w:divBdr>
            <w:top w:val="none" w:sz="0" w:space="0" w:color="auto"/>
            <w:left w:val="none" w:sz="0" w:space="0" w:color="auto"/>
            <w:bottom w:val="none" w:sz="0" w:space="0" w:color="auto"/>
            <w:right w:val="none" w:sz="0" w:space="0" w:color="auto"/>
          </w:divBdr>
        </w:div>
        <w:div w:id="753093143">
          <w:marLeft w:val="0"/>
          <w:marRight w:val="0"/>
          <w:marTop w:val="0"/>
          <w:marBottom w:val="0"/>
          <w:divBdr>
            <w:top w:val="none" w:sz="0" w:space="0" w:color="auto"/>
            <w:left w:val="none" w:sz="0" w:space="0" w:color="auto"/>
            <w:bottom w:val="none" w:sz="0" w:space="0" w:color="auto"/>
            <w:right w:val="none" w:sz="0" w:space="0" w:color="auto"/>
          </w:divBdr>
        </w:div>
        <w:div w:id="784930747">
          <w:marLeft w:val="0"/>
          <w:marRight w:val="0"/>
          <w:marTop w:val="0"/>
          <w:marBottom w:val="0"/>
          <w:divBdr>
            <w:top w:val="none" w:sz="0" w:space="0" w:color="auto"/>
            <w:left w:val="none" w:sz="0" w:space="0" w:color="auto"/>
            <w:bottom w:val="none" w:sz="0" w:space="0" w:color="auto"/>
            <w:right w:val="none" w:sz="0" w:space="0" w:color="auto"/>
          </w:divBdr>
        </w:div>
        <w:div w:id="802577504">
          <w:marLeft w:val="0"/>
          <w:marRight w:val="0"/>
          <w:marTop w:val="0"/>
          <w:marBottom w:val="0"/>
          <w:divBdr>
            <w:top w:val="none" w:sz="0" w:space="0" w:color="auto"/>
            <w:left w:val="none" w:sz="0" w:space="0" w:color="auto"/>
            <w:bottom w:val="none" w:sz="0" w:space="0" w:color="auto"/>
            <w:right w:val="none" w:sz="0" w:space="0" w:color="auto"/>
          </w:divBdr>
        </w:div>
        <w:div w:id="809790259">
          <w:marLeft w:val="0"/>
          <w:marRight w:val="0"/>
          <w:marTop w:val="0"/>
          <w:marBottom w:val="0"/>
          <w:divBdr>
            <w:top w:val="none" w:sz="0" w:space="0" w:color="auto"/>
            <w:left w:val="none" w:sz="0" w:space="0" w:color="auto"/>
            <w:bottom w:val="none" w:sz="0" w:space="0" w:color="auto"/>
            <w:right w:val="none" w:sz="0" w:space="0" w:color="auto"/>
          </w:divBdr>
        </w:div>
        <w:div w:id="833375506">
          <w:marLeft w:val="0"/>
          <w:marRight w:val="0"/>
          <w:marTop w:val="0"/>
          <w:marBottom w:val="0"/>
          <w:divBdr>
            <w:top w:val="none" w:sz="0" w:space="0" w:color="auto"/>
            <w:left w:val="none" w:sz="0" w:space="0" w:color="auto"/>
            <w:bottom w:val="none" w:sz="0" w:space="0" w:color="auto"/>
            <w:right w:val="none" w:sz="0" w:space="0" w:color="auto"/>
          </w:divBdr>
        </w:div>
        <w:div w:id="890385259">
          <w:marLeft w:val="0"/>
          <w:marRight w:val="0"/>
          <w:marTop w:val="0"/>
          <w:marBottom w:val="0"/>
          <w:divBdr>
            <w:top w:val="none" w:sz="0" w:space="0" w:color="auto"/>
            <w:left w:val="none" w:sz="0" w:space="0" w:color="auto"/>
            <w:bottom w:val="none" w:sz="0" w:space="0" w:color="auto"/>
            <w:right w:val="none" w:sz="0" w:space="0" w:color="auto"/>
          </w:divBdr>
        </w:div>
        <w:div w:id="986590949">
          <w:marLeft w:val="0"/>
          <w:marRight w:val="0"/>
          <w:marTop w:val="0"/>
          <w:marBottom w:val="0"/>
          <w:divBdr>
            <w:top w:val="none" w:sz="0" w:space="0" w:color="auto"/>
            <w:left w:val="none" w:sz="0" w:space="0" w:color="auto"/>
            <w:bottom w:val="none" w:sz="0" w:space="0" w:color="auto"/>
            <w:right w:val="none" w:sz="0" w:space="0" w:color="auto"/>
          </w:divBdr>
        </w:div>
        <w:div w:id="1024018210">
          <w:marLeft w:val="0"/>
          <w:marRight w:val="0"/>
          <w:marTop w:val="0"/>
          <w:marBottom w:val="0"/>
          <w:divBdr>
            <w:top w:val="none" w:sz="0" w:space="0" w:color="auto"/>
            <w:left w:val="none" w:sz="0" w:space="0" w:color="auto"/>
            <w:bottom w:val="none" w:sz="0" w:space="0" w:color="auto"/>
            <w:right w:val="none" w:sz="0" w:space="0" w:color="auto"/>
          </w:divBdr>
        </w:div>
        <w:div w:id="1056127410">
          <w:marLeft w:val="0"/>
          <w:marRight w:val="0"/>
          <w:marTop w:val="0"/>
          <w:marBottom w:val="0"/>
          <w:divBdr>
            <w:top w:val="none" w:sz="0" w:space="0" w:color="auto"/>
            <w:left w:val="none" w:sz="0" w:space="0" w:color="auto"/>
            <w:bottom w:val="none" w:sz="0" w:space="0" w:color="auto"/>
            <w:right w:val="none" w:sz="0" w:space="0" w:color="auto"/>
          </w:divBdr>
        </w:div>
        <w:div w:id="1228110039">
          <w:marLeft w:val="0"/>
          <w:marRight w:val="0"/>
          <w:marTop w:val="0"/>
          <w:marBottom w:val="0"/>
          <w:divBdr>
            <w:top w:val="none" w:sz="0" w:space="0" w:color="auto"/>
            <w:left w:val="none" w:sz="0" w:space="0" w:color="auto"/>
            <w:bottom w:val="none" w:sz="0" w:space="0" w:color="auto"/>
            <w:right w:val="none" w:sz="0" w:space="0" w:color="auto"/>
          </w:divBdr>
        </w:div>
        <w:div w:id="1249467034">
          <w:marLeft w:val="0"/>
          <w:marRight w:val="0"/>
          <w:marTop w:val="0"/>
          <w:marBottom w:val="0"/>
          <w:divBdr>
            <w:top w:val="none" w:sz="0" w:space="0" w:color="auto"/>
            <w:left w:val="none" w:sz="0" w:space="0" w:color="auto"/>
            <w:bottom w:val="none" w:sz="0" w:space="0" w:color="auto"/>
            <w:right w:val="none" w:sz="0" w:space="0" w:color="auto"/>
          </w:divBdr>
        </w:div>
        <w:div w:id="1305619018">
          <w:marLeft w:val="0"/>
          <w:marRight w:val="0"/>
          <w:marTop w:val="0"/>
          <w:marBottom w:val="0"/>
          <w:divBdr>
            <w:top w:val="none" w:sz="0" w:space="0" w:color="auto"/>
            <w:left w:val="none" w:sz="0" w:space="0" w:color="auto"/>
            <w:bottom w:val="none" w:sz="0" w:space="0" w:color="auto"/>
            <w:right w:val="none" w:sz="0" w:space="0" w:color="auto"/>
          </w:divBdr>
        </w:div>
        <w:div w:id="1308434897">
          <w:marLeft w:val="0"/>
          <w:marRight w:val="0"/>
          <w:marTop w:val="0"/>
          <w:marBottom w:val="0"/>
          <w:divBdr>
            <w:top w:val="none" w:sz="0" w:space="0" w:color="auto"/>
            <w:left w:val="none" w:sz="0" w:space="0" w:color="auto"/>
            <w:bottom w:val="none" w:sz="0" w:space="0" w:color="auto"/>
            <w:right w:val="none" w:sz="0" w:space="0" w:color="auto"/>
          </w:divBdr>
        </w:div>
        <w:div w:id="1340548246">
          <w:marLeft w:val="0"/>
          <w:marRight w:val="0"/>
          <w:marTop w:val="0"/>
          <w:marBottom w:val="0"/>
          <w:divBdr>
            <w:top w:val="none" w:sz="0" w:space="0" w:color="auto"/>
            <w:left w:val="none" w:sz="0" w:space="0" w:color="auto"/>
            <w:bottom w:val="none" w:sz="0" w:space="0" w:color="auto"/>
            <w:right w:val="none" w:sz="0" w:space="0" w:color="auto"/>
          </w:divBdr>
        </w:div>
        <w:div w:id="1417241174">
          <w:marLeft w:val="0"/>
          <w:marRight w:val="0"/>
          <w:marTop w:val="0"/>
          <w:marBottom w:val="0"/>
          <w:divBdr>
            <w:top w:val="none" w:sz="0" w:space="0" w:color="auto"/>
            <w:left w:val="none" w:sz="0" w:space="0" w:color="auto"/>
            <w:bottom w:val="none" w:sz="0" w:space="0" w:color="auto"/>
            <w:right w:val="none" w:sz="0" w:space="0" w:color="auto"/>
          </w:divBdr>
        </w:div>
        <w:div w:id="1601253534">
          <w:marLeft w:val="0"/>
          <w:marRight w:val="0"/>
          <w:marTop w:val="0"/>
          <w:marBottom w:val="0"/>
          <w:divBdr>
            <w:top w:val="none" w:sz="0" w:space="0" w:color="auto"/>
            <w:left w:val="none" w:sz="0" w:space="0" w:color="auto"/>
            <w:bottom w:val="none" w:sz="0" w:space="0" w:color="auto"/>
            <w:right w:val="none" w:sz="0" w:space="0" w:color="auto"/>
          </w:divBdr>
        </w:div>
        <w:div w:id="1618293572">
          <w:marLeft w:val="0"/>
          <w:marRight w:val="0"/>
          <w:marTop w:val="0"/>
          <w:marBottom w:val="0"/>
          <w:divBdr>
            <w:top w:val="none" w:sz="0" w:space="0" w:color="auto"/>
            <w:left w:val="none" w:sz="0" w:space="0" w:color="auto"/>
            <w:bottom w:val="none" w:sz="0" w:space="0" w:color="auto"/>
            <w:right w:val="none" w:sz="0" w:space="0" w:color="auto"/>
          </w:divBdr>
        </w:div>
        <w:div w:id="1628003889">
          <w:marLeft w:val="0"/>
          <w:marRight w:val="0"/>
          <w:marTop w:val="0"/>
          <w:marBottom w:val="0"/>
          <w:divBdr>
            <w:top w:val="none" w:sz="0" w:space="0" w:color="auto"/>
            <w:left w:val="none" w:sz="0" w:space="0" w:color="auto"/>
            <w:bottom w:val="none" w:sz="0" w:space="0" w:color="auto"/>
            <w:right w:val="none" w:sz="0" w:space="0" w:color="auto"/>
          </w:divBdr>
        </w:div>
        <w:div w:id="1644849142">
          <w:marLeft w:val="0"/>
          <w:marRight w:val="0"/>
          <w:marTop w:val="0"/>
          <w:marBottom w:val="0"/>
          <w:divBdr>
            <w:top w:val="none" w:sz="0" w:space="0" w:color="auto"/>
            <w:left w:val="none" w:sz="0" w:space="0" w:color="auto"/>
            <w:bottom w:val="none" w:sz="0" w:space="0" w:color="auto"/>
            <w:right w:val="none" w:sz="0" w:space="0" w:color="auto"/>
          </w:divBdr>
        </w:div>
        <w:div w:id="1654141250">
          <w:marLeft w:val="0"/>
          <w:marRight w:val="0"/>
          <w:marTop w:val="0"/>
          <w:marBottom w:val="0"/>
          <w:divBdr>
            <w:top w:val="none" w:sz="0" w:space="0" w:color="auto"/>
            <w:left w:val="none" w:sz="0" w:space="0" w:color="auto"/>
            <w:bottom w:val="none" w:sz="0" w:space="0" w:color="auto"/>
            <w:right w:val="none" w:sz="0" w:space="0" w:color="auto"/>
          </w:divBdr>
        </w:div>
        <w:div w:id="1659262595">
          <w:marLeft w:val="0"/>
          <w:marRight w:val="0"/>
          <w:marTop w:val="0"/>
          <w:marBottom w:val="0"/>
          <w:divBdr>
            <w:top w:val="none" w:sz="0" w:space="0" w:color="auto"/>
            <w:left w:val="none" w:sz="0" w:space="0" w:color="auto"/>
            <w:bottom w:val="none" w:sz="0" w:space="0" w:color="auto"/>
            <w:right w:val="none" w:sz="0" w:space="0" w:color="auto"/>
          </w:divBdr>
        </w:div>
        <w:div w:id="1678771741">
          <w:marLeft w:val="0"/>
          <w:marRight w:val="0"/>
          <w:marTop w:val="0"/>
          <w:marBottom w:val="0"/>
          <w:divBdr>
            <w:top w:val="none" w:sz="0" w:space="0" w:color="auto"/>
            <w:left w:val="none" w:sz="0" w:space="0" w:color="auto"/>
            <w:bottom w:val="none" w:sz="0" w:space="0" w:color="auto"/>
            <w:right w:val="none" w:sz="0" w:space="0" w:color="auto"/>
          </w:divBdr>
        </w:div>
        <w:div w:id="1724865681">
          <w:marLeft w:val="0"/>
          <w:marRight w:val="0"/>
          <w:marTop w:val="0"/>
          <w:marBottom w:val="0"/>
          <w:divBdr>
            <w:top w:val="none" w:sz="0" w:space="0" w:color="auto"/>
            <w:left w:val="none" w:sz="0" w:space="0" w:color="auto"/>
            <w:bottom w:val="none" w:sz="0" w:space="0" w:color="auto"/>
            <w:right w:val="none" w:sz="0" w:space="0" w:color="auto"/>
          </w:divBdr>
        </w:div>
        <w:div w:id="1783571340">
          <w:marLeft w:val="0"/>
          <w:marRight w:val="0"/>
          <w:marTop w:val="0"/>
          <w:marBottom w:val="0"/>
          <w:divBdr>
            <w:top w:val="none" w:sz="0" w:space="0" w:color="auto"/>
            <w:left w:val="none" w:sz="0" w:space="0" w:color="auto"/>
            <w:bottom w:val="none" w:sz="0" w:space="0" w:color="auto"/>
            <w:right w:val="none" w:sz="0" w:space="0" w:color="auto"/>
          </w:divBdr>
        </w:div>
        <w:div w:id="1886915113">
          <w:marLeft w:val="0"/>
          <w:marRight w:val="0"/>
          <w:marTop w:val="0"/>
          <w:marBottom w:val="0"/>
          <w:divBdr>
            <w:top w:val="none" w:sz="0" w:space="0" w:color="auto"/>
            <w:left w:val="none" w:sz="0" w:space="0" w:color="auto"/>
            <w:bottom w:val="none" w:sz="0" w:space="0" w:color="auto"/>
            <w:right w:val="none" w:sz="0" w:space="0" w:color="auto"/>
          </w:divBdr>
        </w:div>
        <w:div w:id="1931767737">
          <w:marLeft w:val="0"/>
          <w:marRight w:val="0"/>
          <w:marTop w:val="0"/>
          <w:marBottom w:val="0"/>
          <w:divBdr>
            <w:top w:val="none" w:sz="0" w:space="0" w:color="auto"/>
            <w:left w:val="none" w:sz="0" w:space="0" w:color="auto"/>
            <w:bottom w:val="none" w:sz="0" w:space="0" w:color="auto"/>
            <w:right w:val="none" w:sz="0" w:space="0" w:color="auto"/>
          </w:divBdr>
        </w:div>
        <w:div w:id="1974094385">
          <w:marLeft w:val="0"/>
          <w:marRight w:val="0"/>
          <w:marTop w:val="0"/>
          <w:marBottom w:val="0"/>
          <w:divBdr>
            <w:top w:val="none" w:sz="0" w:space="0" w:color="auto"/>
            <w:left w:val="none" w:sz="0" w:space="0" w:color="auto"/>
            <w:bottom w:val="none" w:sz="0" w:space="0" w:color="auto"/>
            <w:right w:val="none" w:sz="0" w:space="0" w:color="auto"/>
          </w:divBdr>
        </w:div>
        <w:div w:id="1997109205">
          <w:marLeft w:val="0"/>
          <w:marRight w:val="0"/>
          <w:marTop w:val="0"/>
          <w:marBottom w:val="0"/>
          <w:divBdr>
            <w:top w:val="none" w:sz="0" w:space="0" w:color="auto"/>
            <w:left w:val="none" w:sz="0" w:space="0" w:color="auto"/>
            <w:bottom w:val="none" w:sz="0" w:space="0" w:color="auto"/>
            <w:right w:val="none" w:sz="0" w:space="0" w:color="auto"/>
          </w:divBdr>
        </w:div>
        <w:div w:id="1999533464">
          <w:marLeft w:val="0"/>
          <w:marRight w:val="0"/>
          <w:marTop w:val="0"/>
          <w:marBottom w:val="0"/>
          <w:divBdr>
            <w:top w:val="none" w:sz="0" w:space="0" w:color="auto"/>
            <w:left w:val="none" w:sz="0" w:space="0" w:color="auto"/>
            <w:bottom w:val="none" w:sz="0" w:space="0" w:color="auto"/>
            <w:right w:val="none" w:sz="0" w:space="0" w:color="auto"/>
          </w:divBdr>
        </w:div>
        <w:div w:id="2050491011">
          <w:marLeft w:val="0"/>
          <w:marRight w:val="0"/>
          <w:marTop w:val="0"/>
          <w:marBottom w:val="0"/>
          <w:divBdr>
            <w:top w:val="none" w:sz="0" w:space="0" w:color="auto"/>
            <w:left w:val="none" w:sz="0" w:space="0" w:color="auto"/>
            <w:bottom w:val="none" w:sz="0" w:space="0" w:color="auto"/>
            <w:right w:val="none" w:sz="0" w:space="0" w:color="auto"/>
          </w:divBdr>
        </w:div>
        <w:div w:id="2111966437">
          <w:marLeft w:val="0"/>
          <w:marRight w:val="0"/>
          <w:marTop w:val="0"/>
          <w:marBottom w:val="0"/>
          <w:divBdr>
            <w:top w:val="none" w:sz="0" w:space="0" w:color="auto"/>
            <w:left w:val="none" w:sz="0" w:space="0" w:color="auto"/>
            <w:bottom w:val="none" w:sz="0" w:space="0" w:color="auto"/>
            <w:right w:val="none" w:sz="0" w:space="0" w:color="auto"/>
          </w:divBdr>
        </w:div>
        <w:div w:id="2124108013">
          <w:marLeft w:val="0"/>
          <w:marRight w:val="0"/>
          <w:marTop w:val="0"/>
          <w:marBottom w:val="0"/>
          <w:divBdr>
            <w:top w:val="none" w:sz="0" w:space="0" w:color="auto"/>
            <w:left w:val="none" w:sz="0" w:space="0" w:color="auto"/>
            <w:bottom w:val="none" w:sz="0" w:space="0" w:color="auto"/>
            <w:right w:val="none" w:sz="0" w:space="0" w:color="auto"/>
          </w:divBdr>
        </w:div>
      </w:divsChild>
    </w:div>
    <w:div w:id="400061623">
      <w:bodyDiv w:val="1"/>
      <w:marLeft w:val="0"/>
      <w:marRight w:val="0"/>
      <w:marTop w:val="0"/>
      <w:marBottom w:val="0"/>
      <w:divBdr>
        <w:top w:val="none" w:sz="0" w:space="0" w:color="auto"/>
        <w:left w:val="none" w:sz="0" w:space="0" w:color="auto"/>
        <w:bottom w:val="none" w:sz="0" w:space="0" w:color="auto"/>
        <w:right w:val="none" w:sz="0" w:space="0" w:color="auto"/>
      </w:divBdr>
    </w:div>
    <w:div w:id="657003749">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64816984">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892389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504127337">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84606483">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731609128">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63093661">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145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7555" TargetMode="External"/><Relationship Id="rId13" Type="http://schemas.openxmlformats.org/officeDocument/2006/relationships/hyperlink" Target="http://legacy.ioc-unesco.org/index.php?option=com_oe&amp;task=viewDocumentRecord&amp;docID=21903" TargetMode="External"/><Relationship Id="rId18" Type="http://schemas.openxmlformats.org/officeDocument/2006/relationships/hyperlink" Target="http://www.ioc-unesco.org/index.php?option=com_oe&amp;task=viewDocumentRecord&amp;docID=2668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uments-dds-ny.un.org/doc/UNDOC/GEN/N21/000/17/PDF/N2100017.pdf?OpenElement" TargetMode="External"/><Relationship Id="rId17" Type="http://schemas.openxmlformats.org/officeDocument/2006/relationships/hyperlink" Target="http://www.ioc-unesco.org/index.php?option=com_oe&amp;task=viewDocumentRecord&amp;docID=2682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oc-unesco.org/index.php?option=com_oe&amp;task=viewDocumentRecord&amp;docID=26809" TargetMode="External"/><Relationship Id="rId20" Type="http://schemas.openxmlformats.org/officeDocument/2006/relationships/hyperlink" Target="http://www.ioc-unesco.org/index.php?option=com_oe&amp;task=viewDocumentRecord&amp;docID=266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fr/a/res/74/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nesdoc.unesco.org/ark:/48223/pf0000372735_fre" TargetMode="External"/><Relationship Id="rId23" Type="http://schemas.openxmlformats.org/officeDocument/2006/relationships/header" Target="header3.xml"/><Relationship Id="rId10" Type="http://schemas.openxmlformats.org/officeDocument/2006/relationships/hyperlink" Target="https://undocs.org/fr/a/res/72/73" TargetMode="External"/><Relationship Id="rId19" Type="http://schemas.openxmlformats.org/officeDocument/2006/relationships/hyperlink" Target="http://www.ioc-unesco.org/index.php?option=com_oe&amp;task=viewDocumentRecord&amp;docID=26684" TargetMode="External"/><Relationship Id="rId4" Type="http://schemas.openxmlformats.org/officeDocument/2006/relationships/settings" Target="settings.xml"/><Relationship Id="rId9"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14" Type="http://schemas.openxmlformats.org/officeDocument/2006/relationships/hyperlink" Target="https://oceanexpert.org/document/27555"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A7C05-2D02-4964-81F2-AFC07DD7E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3107</Words>
  <Characters>17517</Characters>
  <Application>Microsoft Office Word</Application>
  <DocSecurity>0</DocSecurity>
  <Lines>145</Lines>
  <Paragraphs>41</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Deuxième version du Document provisoire relatif aux décisions à adopter révisé (addendum et corrigendum)_x000d_
</vt:lpstr>
      <vt:lpstr>IOC 49th session of the Executive Council: Draft provisional action paper</vt:lpstr>
      <vt:lpstr>IOC 49th session of the Executive Council: Draft provisional action paper</vt:lpstr>
    </vt:vector>
  </TitlesOfParts>
  <Company>UNESCO</Company>
  <LinksUpToDate>false</LinksUpToDate>
  <CharactersWithSpaces>20583</CharactersWithSpaces>
  <SharedDoc>false</SharedDoc>
  <HLinks>
    <vt:vector size="30" baseType="variant">
      <vt:variant>
        <vt:i4>917543</vt:i4>
      </vt:variant>
      <vt:variant>
        <vt:i4>12</vt:i4>
      </vt:variant>
      <vt:variant>
        <vt:i4>0</vt:i4>
      </vt:variant>
      <vt:variant>
        <vt:i4>5</vt:i4>
      </vt:variant>
      <vt:variant>
        <vt:lpwstr>http://www.ioc-unesco.org/index.php?option=com_oe&amp;task=viewDocumentRecord&amp;docID=26684</vt:lpwstr>
      </vt:variant>
      <vt:variant>
        <vt:lpwstr/>
      </vt:variant>
      <vt:variant>
        <vt:i4>917543</vt:i4>
      </vt:variant>
      <vt:variant>
        <vt:i4>9</vt:i4>
      </vt:variant>
      <vt:variant>
        <vt:i4>0</vt:i4>
      </vt:variant>
      <vt:variant>
        <vt:i4>5</vt:i4>
      </vt:variant>
      <vt:variant>
        <vt:lpwstr>http://www.ioc-unesco.org/index.php?option=com_oe&amp;task=viewDocumentRecord&amp;docID=26684</vt:lpwstr>
      </vt:variant>
      <vt:variant>
        <vt:lpwstr/>
      </vt:variant>
      <vt:variant>
        <vt:i4>917543</vt:i4>
      </vt:variant>
      <vt:variant>
        <vt:i4>6</vt:i4>
      </vt:variant>
      <vt:variant>
        <vt:i4>0</vt:i4>
      </vt:variant>
      <vt:variant>
        <vt:i4>5</vt:i4>
      </vt:variant>
      <vt:variant>
        <vt:lpwstr>http://www.ioc-unesco.org/index.php?option=com_oe&amp;task=viewDocumentRecord&amp;docID=26684</vt:lpwstr>
      </vt:variant>
      <vt:variant>
        <vt:lpwstr/>
      </vt:variant>
      <vt:variant>
        <vt:i4>262185</vt:i4>
      </vt:variant>
      <vt:variant>
        <vt:i4>3</vt:i4>
      </vt:variant>
      <vt:variant>
        <vt:i4>0</vt:i4>
      </vt:variant>
      <vt:variant>
        <vt:i4>5</vt:i4>
      </vt:variant>
      <vt:variant>
        <vt:lpwstr>http://www.ioc-unesco.org/index.php?option=com_oe&amp;task=viewDocumentRecord&amp;docID=26828</vt:lpwstr>
      </vt:variant>
      <vt:variant>
        <vt:lpwstr/>
      </vt:variant>
      <vt:variant>
        <vt:i4>393257</vt:i4>
      </vt:variant>
      <vt:variant>
        <vt:i4>0</vt:i4>
      </vt:variant>
      <vt:variant>
        <vt:i4>0</vt:i4>
      </vt:variant>
      <vt:variant>
        <vt:i4>5</vt:i4>
      </vt:variant>
      <vt:variant>
        <vt:lpwstr>http://www.ioc-unesco.org/index.php?option=com_oe&amp;task=viewDocumentRecord&amp;docID=26809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Deuxième version du Document provisoire relatif aux décisions à adopter révisé (addendum et corrigendum)</dc:title>
  <dc:subject>IOC/EC-53/AP Rev.2 (Add. &amp; Corr.)</dc:subject>
  <dc:creator>p_boned</dc:creator>
  <cp:keywords>1053.16E</cp:keywords>
  <dc:description/>
  <cp:lastModifiedBy>Pastor Reyes, Ingrid</cp:lastModifiedBy>
  <cp:revision>2</cp:revision>
  <cp:lastPrinted>2020-12-24T22:29:00Z</cp:lastPrinted>
  <dcterms:created xsi:type="dcterms:W3CDTF">2021-01-28T11:23:00Z</dcterms:created>
  <dcterms:modified xsi:type="dcterms:W3CDTF">2021-01-28T11:23:00Z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DN3HXZNSAUTS-2414-48</vt:lpwstr>
  </property>
  <property fmtid="{D5CDD505-2E9C-101B-9397-08002B2CF9AE}" pid="3" name="_dlc_DocIdItemGuid">
    <vt:lpwstr>8c334f66-a1c5-4d93-98c9-f03cc1966411</vt:lpwstr>
  </property>
  <property fmtid="{D5CDD505-2E9C-101B-9397-08002B2CF9AE}" pid="4" name="_dlc_DocIdUrl">
    <vt:lpwstr>https://teams.unesco.org/ORG/ioc/_layouts/15/DocIdRedir.aspx?ID=DN3HXZNSAUTS-2414-48, DN3HXZNSAUTS-2414-48</vt:lpwstr>
  </property>
  <property fmtid="{D5CDD505-2E9C-101B-9397-08002B2CF9AE}" pid="5" name="Language">
    <vt:lpwstr>E</vt:lpwstr>
  </property>
  <property fmtid="{D5CDD505-2E9C-101B-9397-08002B2CF9AE}" pid="6" name="PublishingExpirationDate">
    <vt:lpwstr/>
  </property>
  <property fmtid="{D5CDD505-2E9C-101B-9397-08002B2CF9AE}" pid="7" name="PublishingStartDate">
    <vt:lpwstr/>
  </property>
  <property fmtid="{D5CDD505-2E9C-101B-9397-08002B2CF9AE}" pid="8" name="JobDCPMS">
    <vt:lpwstr>202100214</vt:lpwstr>
  </property>
</Properties>
</file>